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EC246" w14:textId="69FBF9F6" w:rsidR="00F37035" w:rsidRPr="00DA7239" w:rsidRDefault="00CB502F" w:rsidP="00DA7239">
      <w:pPr>
        <w:pStyle w:val="Title"/>
        <w:rPr>
          <w:b/>
          <w:bCs/>
        </w:rPr>
      </w:pPr>
      <w:r w:rsidRPr="00CB502F">
        <w:rPr>
          <w:b/>
          <w:bCs/>
        </w:rPr>
        <w:t xml:space="preserve">DIVERSITY, EQUITY, AND INCLUSION </w:t>
      </w:r>
      <w:r w:rsidR="00982D77">
        <w:rPr>
          <w:b/>
          <w:bCs/>
        </w:rPr>
        <w:t>CHECKLIST</w:t>
      </w:r>
    </w:p>
    <w:p w14:paraId="4DC04B33" w14:textId="378A1BC9" w:rsidR="00B14E11" w:rsidRDefault="00982D77" w:rsidP="00B14E11">
      <w:pPr>
        <w:pStyle w:val="Heading2"/>
        <w:rPr>
          <w:b/>
          <w:bCs/>
        </w:rPr>
      </w:pPr>
      <w:r>
        <w:rPr>
          <w:b/>
          <w:bCs/>
        </w:rPr>
        <w:t>ABOUT</w:t>
      </w:r>
    </w:p>
    <w:p w14:paraId="4C84B67E" w14:textId="00645965" w:rsidR="003D6A55" w:rsidRPr="00AB00F9" w:rsidRDefault="00982D77" w:rsidP="00B14E11">
      <w:pPr>
        <w:rPr>
          <w:b/>
          <w:bCs/>
          <w:sz w:val="24"/>
          <w:szCs w:val="24"/>
        </w:rPr>
      </w:pPr>
      <w:r w:rsidRPr="00982D77">
        <w:rPr>
          <w:sz w:val="24"/>
          <w:szCs w:val="24"/>
        </w:rPr>
        <w:t>This checklist</w:t>
      </w:r>
      <w:r w:rsidR="00F4549F">
        <w:rPr>
          <w:sz w:val="24"/>
          <w:szCs w:val="24"/>
        </w:rPr>
        <w:t xml:space="preserve"> </w:t>
      </w:r>
      <w:r w:rsidR="007719D7">
        <w:rPr>
          <w:sz w:val="24"/>
          <w:szCs w:val="24"/>
        </w:rPr>
        <w:t>was created by</w:t>
      </w:r>
      <w:r w:rsidR="002A340F">
        <w:rPr>
          <w:sz w:val="24"/>
          <w:szCs w:val="24"/>
        </w:rPr>
        <w:t xml:space="preserve"> Tina Lopes and Barb Thomas, </w:t>
      </w:r>
      <w:r w:rsidR="007719D7">
        <w:rPr>
          <w:sz w:val="24"/>
          <w:szCs w:val="24"/>
        </w:rPr>
        <w:t xml:space="preserve">two </w:t>
      </w:r>
      <w:r w:rsidR="0056213B">
        <w:rPr>
          <w:sz w:val="24"/>
          <w:szCs w:val="24"/>
        </w:rPr>
        <w:t xml:space="preserve">educators </w:t>
      </w:r>
      <w:r w:rsidR="00FD1FC4">
        <w:rPr>
          <w:sz w:val="24"/>
          <w:szCs w:val="24"/>
        </w:rPr>
        <w:t>who developed th</w:t>
      </w:r>
      <w:r w:rsidR="00F41602">
        <w:rPr>
          <w:sz w:val="24"/>
          <w:szCs w:val="24"/>
        </w:rPr>
        <w:t>e</w:t>
      </w:r>
      <w:r w:rsidR="00FD1FC4">
        <w:rPr>
          <w:sz w:val="24"/>
          <w:szCs w:val="24"/>
        </w:rPr>
        <w:t xml:space="preserve"> tool based on focus group conversations with </w:t>
      </w:r>
      <w:r w:rsidR="00946CDA">
        <w:rPr>
          <w:sz w:val="24"/>
          <w:szCs w:val="24"/>
        </w:rPr>
        <w:t xml:space="preserve">government employees. </w:t>
      </w:r>
      <w:r w:rsidR="00177912">
        <w:rPr>
          <w:sz w:val="24"/>
          <w:szCs w:val="24"/>
        </w:rPr>
        <w:t>Consider using the list as a discussion tool with your team</w:t>
      </w:r>
      <w:r w:rsidR="00D25984">
        <w:rPr>
          <w:sz w:val="24"/>
          <w:szCs w:val="24"/>
        </w:rPr>
        <w:t xml:space="preserve"> or as an opportunity to reflect </w:t>
      </w:r>
      <w:r w:rsidR="00AB00F9">
        <w:rPr>
          <w:sz w:val="24"/>
          <w:szCs w:val="24"/>
        </w:rPr>
        <w:t>on your office, agency, or department’s progress</w:t>
      </w:r>
      <w:r w:rsidR="00177912">
        <w:rPr>
          <w:sz w:val="24"/>
          <w:szCs w:val="24"/>
        </w:rPr>
        <w:t xml:space="preserve">. </w:t>
      </w:r>
      <w:r w:rsidR="00215953" w:rsidRPr="00AB00F9">
        <w:rPr>
          <w:b/>
          <w:bCs/>
          <w:sz w:val="24"/>
          <w:szCs w:val="24"/>
        </w:rPr>
        <w:t>You are encouraged to edit this checklist</w:t>
      </w:r>
      <w:r w:rsidR="00FE030C" w:rsidRPr="00AB00F9">
        <w:rPr>
          <w:b/>
          <w:bCs/>
          <w:sz w:val="24"/>
          <w:szCs w:val="24"/>
        </w:rPr>
        <w:t xml:space="preserve"> so that it is relevant to your work. </w:t>
      </w:r>
    </w:p>
    <w:p w14:paraId="7369D1F0" w14:textId="580EC9B4" w:rsidR="003D6A55" w:rsidRDefault="00C02312" w:rsidP="00B14E11">
      <w:pPr>
        <w:rPr>
          <w:sz w:val="24"/>
          <w:szCs w:val="24"/>
        </w:rPr>
      </w:pPr>
      <w:r>
        <w:rPr>
          <w:sz w:val="24"/>
          <w:szCs w:val="24"/>
        </w:rPr>
        <w:t xml:space="preserve">Many of the examples below specifically focus on race. </w:t>
      </w:r>
      <w:r w:rsidR="00D724D4">
        <w:rPr>
          <w:sz w:val="24"/>
          <w:szCs w:val="24"/>
        </w:rPr>
        <w:t>This</w:t>
      </w:r>
      <w:r w:rsidR="00C40BF4">
        <w:rPr>
          <w:sz w:val="24"/>
          <w:szCs w:val="24"/>
        </w:rPr>
        <w:t xml:space="preserve"> is an intentional choice </w:t>
      </w:r>
      <w:r w:rsidR="00A9102F">
        <w:rPr>
          <w:sz w:val="24"/>
          <w:szCs w:val="24"/>
        </w:rPr>
        <w:t>because</w:t>
      </w:r>
      <w:r w:rsidR="00D724D4">
        <w:rPr>
          <w:sz w:val="24"/>
          <w:szCs w:val="24"/>
        </w:rPr>
        <w:t xml:space="preserve"> </w:t>
      </w:r>
      <w:r w:rsidR="00A9102F">
        <w:rPr>
          <w:sz w:val="24"/>
          <w:szCs w:val="24"/>
        </w:rPr>
        <w:t xml:space="preserve">race </w:t>
      </w:r>
      <w:r w:rsidR="004F35BE">
        <w:rPr>
          <w:sz w:val="24"/>
          <w:szCs w:val="24"/>
        </w:rPr>
        <w:t>is more challenging to discuss than</w:t>
      </w:r>
      <w:r w:rsidR="00A9102F">
        <w:rPr>
          <w:sz w:val="24"/>
          <w:szCs w:val="24"/>
        </w:rPr>
        <w:t xml:space="preserve"> identity markers, such as </w:t>
      </w:r>
      <w:r w:rsidR="004F35BE">
        <w:rPr>
          <w:sz w:val="24"/>
          <w:szCs w:val="24"/>
        </w:rPr>
        <w:t xml:space="preserve">gender, </w:t>
      </w:r>
      <w:r w:rsidR="00176B4B">
        <w:rPr>
          <w:sz w:val="24"/>
          <w:szCs w:val="24"/>
        </w:rPr>
        <w:t>sexual orientation, accessibility</w:t>
      </w:r>
      <w:r w:rsidR="004F35BE">
        <w:rPr>
          <w:sz w:val="24"/>
          <w:szCs w:val="24"/>
        </w:rPr>
        <w:t xml:space="preserve">, </w:t>
      </w:r>
      <w:r w:rsidR="000C1FCD">
        <w:rPr>
          <w:sz w:val="24"/>
          <w:szCs w:val="24"/>
        </w:rPr>
        <w:t xml:space="preserve">socioeconomics, and age. </w:t>
      </w:r>
      <w:r w:rsidR="004A17F1">
        <w:rPr>
          <w:sz w:val="24"/>
          <w:szCs w:val="24"/>
        </w:rPr>
        <w:t xml:space="preserve">You may find it helpful to </w:t>
      </w:r>
      <w:r w:rsidR="00A9102F">
        <w:rPr>
          <w:sz w:val="24"/>
          <w:szCs w:val="24"/>
        </w:rPr>
        <w:t xml:space="preserve">start with </w:t>
      </w:r>
      <w:r w:rsidR="003D6A55">
        <w:rPr>
          <w:sz w:val="24"/>
          <w:szCs w:val="24"/>
        </w:rPr>
        <w:t xml:space="preserve">the topic of </w:t>
      </w:r>
      <w:r w:rsidR="00794DA0">
        <w:rPr>
          <w:sz w:val="24"/>
          <w:szCs w:val="24"/>
        </w:rPr>
        <w:t xml:space="preserve">race and then </w:t>
      </w:r>
      <w:r w:rsidR="004A17F1">
        <w:rPr>
          <w:sz w:val="24"/>
          <w:szCs w:val="24"/>
        </w:rPr>
        <w:t xml:space="preserve">go through the checklist with </w:t>
      </w:r>
      <w:r w:rsidR="00794DA0">
        <w:rPr>
          <w:sz w:val="24"/>
          <w:szCs w:val="24"/>
        </w:rPr>
        <w:t>additional</w:t>
      </w:r>
      <w:r w:rsidR="006A6877">
        <w:rPr>
          <w:sz w:val="24"/>
          <w:szCs w:val="24"/>
        </w:rPr>
        <w:t xml:space="preserve"> populations in mind. </w:t>
      </w:r>
    </w:p>
    <w:p w14:paraId="6588D781" w14:textId="5F65BC6C" w:rsidR="00B14E11" w:rsidRPr="00547CA1" w:rsidRDefault="003D6A55" w:rsidP="00A00BDB">
      <w:pPr>
        <w:pStyle w:val="Quote"/>
        <w:rPr>
          <w:rStyle w:val="SubtleReference"/>
        </w:rPr>
      </w:pPr>
      <w:r w:rsidRPr="00547CA1">
        <w:rPr>
          <w:rStyle w:val="SubtleReference"/>
        </w:rPr>
        <w:t>Celebrate your achievement</w:t>
      </w:r>
      <w:r w:rsidR="009C69E2" w:rsidRPr="00547CA1">
        <w:rPr>
          <w:rStyle w:val="SubtleReference"/>
        </w:rPr>
        <w:t>s</w:t>
      </w:r>
      <w:r w:rsidR="006D692A" w:rsidRPr="00547CA1">
        <w:rPr>
          <w:rStyle w:val="SubtleReference"/>
        </w:rPr>
        <w:t xml:space="preserve"> and</w:t>
      </w:r>
      <w:r w:rsidRPr="00547CA1">
        <w:rPr>
          <w:rStyle w:val="SubtleReference"/>
        </w:rPr>
        <w:t xml:space="preserve"> identify</w:t>
      </w:r>
      <w:r w:rsidR="006D692A" w:rsidRPr="00547CA1">
        <w:rPr>
          <w:rStyle w:val="SubtleReference"/>
        </w:rPr>
        <w:t xml:space="preserve"> areas where there is room for growth.</w:t>
      </w:r>
      <w:r w:rsidR="00584D53" w:rsidRPr="00547CA1">
        <w:rPr>
          <w:rStyle w:val="SubtleReference"/>
        </w:rPr>
        <w:t xml:space="preserve"> Remember that </w:t>
      </w:r>
      <w:r w:rsidR="00365CD2" w:rsidRPr="00547CA1">
        <w:rPr>
          <w:rStyle w:val="SubtleReference"/>
        </w:rPr>
        <w:t xml:space="preserve">organizational change can take time, but </w:t>
      </w:r>
      <w:r w:rsidR="005D7F66" w:rsidRPr="00547CA1">
        <w:rPr>
          <w:rStyle w:val="SubtleReference"/>
        </w:rPr>
        <w:t xml:space="preserve">a thoughtful process </w:t>
      </w:r>
      <w:r w:rsidR="00853F83" w:rsidRPr="00547CA1">
        <w:rPr>
          <w:rStyle w:val="SubtleReference"/>
        </w:rPr>
        <w:t xml:space="preserve">can help </w:t>
      </w:r>
      <w:r w:rsidR="00F03232" w:rsidRPr="00547CA1">
        <w:rPr>
          <w:rStyle w:val="SubtleReference"/>
        </w:rPr>
        <w:t xml:space="preserve">us achieve goals that have lasting benefits for all. </w:t>
      </w:r>
    </w:p>
    <w:p w14:paraId="19D7807D" w14:textId="5CEC4B0B" w:rsidR="003F4AE1" w:rsidRPr="00F37035" w:rsidRDefault="00F37035" w:rsidP="003F4AE1">
      <w:pPr>
        <w:pStyle w:val="Heading2"/>
        <w:rPr>
          <w:b/>
          <w:bCs/>
        </w:rPr>
      </w:pPr>
      <w:r w:rsidRPr="00F37035">
        <w:rPr>
          <w:b/>
          <w:bCs/>
        </w:rPr>
        <w:t>POLICY AND PLAN</w:t>
      </w:r>
    </w:p>
    <w:tbl>
      <w:tblPr>
        <w:tblStyle w:val="TableGrid"/>
        <w:tblW w:w="13174" w:type="dxa"/>
        <w:tblLook w:val="04A0" w:firstRow="1" w:lastRow="0" w:firstColumn="1" w:lastColumn="0" w:noHBand="0" w:noVBand="1"/>
      </w:tblPr>
      <w:tblGrid>
        <w:gridCol w:w="10855"/>
        <w:gridCol w:w="645"/>
        <w:gridCol w:w="1046"/>
        <w:gridCol w:w="628"/>
      </w:tblGrid>
      <w:tr w:rsidR="00F37035" w:rsidRPr="00CB502F" w14:paraId="3F827569" w14:textId="77777777" w:rsidTr="00F37035">
        <w:trPr>
          <w:trHeight w:val="602"/>
        </w:trPr>
        <w:tc>
          <w:tcPr>
            <w:tcW w:w="10855" w:type="dxa"/>
          </w:tcPr>
          <w:p w14:paraId="3F72C28C" w14:textId="29A99DDE" w:rsidR="003F4AE1" w:rsidRPr="00CB502F" w:rsidRDefault="003F4AE1" w:rsidP="004F02D1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14:paraId="4970468A" w14:textId="77777777" w:rsidR="00425636" w:rsidRPr="00F37035" w:rsidRDefault="00425636" w:rsidP="00425636">
            <w:pPr>
              <w:jc w:val="center"/>
              <w:rPr>
                <w:sz w:val="16"/>
                <w:szCs w:val="16"/>
              </w:rPr>
            </w:pPr>
          </w:p>
          <w:p w14:paraId="309E51C6" w14:textId="09F65039" w:rsidR="003F4AE1" w:rsidRPr="00CB502F" w:rsidRDefault="00425636" w:rsidP="00425636">
            <w:pPr>
              <w:jc w:val="center"/>
              <w:rPr>
                <w:sz w:val="24"/>
                <w:szCs w:val="24"/>
              </w:rPr>
            </w:pPr>
            <w:r w:rsidRPr="00CB502F">
              <w:rPr>
                <w:sz w:val="24"/>
                <w:szCs w:val="24"/>
              </w:rPr>
              <w:t>No</w:t>
            </w:r>
          </w:p>
        </w:tc>
        <w:tc>
          <w:tcPr>
            <w:tcW w:w="1046" w:type="dxa"/>
          </w:tcPr>
          <w:p w14:paraId="44B3D566" w14:textId="58951C2E" w:rsidR="003F4AE1" w:rsidRPr="00CB502F" w:rsidRDefault="00425636" w:rsidP="00425636">
            <w:pPr>
              <w:jc w:val="center"/>
              <w:rPr>
                <w:sz w:val="24"/>
                <w:szCs w:val="24"/>
              </w:rPr>
            </w:pPr>
            <w:r w:rsidRPr="00CB502F">
              <w:rPr>
                <w:sz w:val="24"/>
                <w:szCs w:val="24"/>
              </w:rPr>
              <w:t>Working On It</w:t>
            </w:r>
          </w:p>
        </w:tc>
        <w:tc>
          <w:tcPr>
            <w:tcW w:w="628" w:type="dxa"/>
          </w:tcPr>
          <w:p w14:paraId="38BD71EE" w14:textId="77777777" w:rsidR="00425636" w:rsidRPr="00F37035" w:rsidRDefault="00425636" w:rsidP="00425636">
            <w:pPr>
              <w:jc w:val="center"/>
              <w:rPr>
                <w:sz w:val="16"/>
                <w:szCs w:val="16"/>
              </w:rPr>
            </w:pPr>
          </w:p>
          <w:p w14:paraId="420E73EF" w14:textId="734EFFEF" w:rsidR="003F4AE1" w:rsidRPr="00CB502F" w:rsidRDefault="00425636" w:rsidP="00425636">
            <w:pPr>
              <w:jc w:val="center"/>
              <w:rPr>
                <w:sz w:val="24"/>
                <w:szCs w:val="24"/>
              </w:rPr>
            </w:pPr>
            <w:r w:rsidRPr="00CB502F">
              <w:rPr>
                <w:sz w:val="24"/>
                <w:szCs w:val="24"/>
              </w:rPr>
              <w:t>Yes</w:t>
            </w:r>
          </w:p>
        </w:tc>
      </w:tr>
      <w:tr w:rsidR="00F37035" w:rsidRPr="00CB502F" w14:paraId="49D3BDF6" w14:textId="77777777" w:rsidTr="00F37035">
        <w:trPr>
          <w:trHeight w:val="435"/>
        </w:trPr>
        <w:tc>
          <w:tcPr>
            <w:tcW w:w="10855" w:type="dxa"/>
          </w:tcPr>
          <w:p w14:paraId="096BC39E" w14:textId="5F92FF73" w:rsidR="00F37035" w:rsidRPr="00CB502F" w:rsidRDefault="00F37035" w:rsidP="004F02D1">
            <w:pPr>
              <w:rPr>
                <w:sz w:val="24"/>
                <w:szCs w:val="24"/>
              </w:rPr>
            </w:pPr>
            <w:r w:rsidRPr="00CB502F">
              <w:rPr>
                <w:sz w:val="24"/>
                <w:szCs w:val="24"/>
              </w:rPr>
              <w:t>Has a shared definition of</w:t>
            </w:r>
            <w:r w:rsidR="00416053">
              <w:rPr>
                <w:sz w:val="24"/>
                <w:szCs w:val="24"/>
              </w:rPr>
              <w:t xml:space="preserve"> diversity, equity, and inclusion </w:t>
            </w:r>
          </w:p>
        </w:tc>
        <w:tc>
          <w:tcPr>
            <w:tcW w:w="645" w:type="dxa"/>
          </w:tcPr>
          <w:p w14:paraId="063C47C3" w14:textId="77777777" w:rsidR="00F37035" w:rsidRPr="00CB502F" w:rsidRDefault="00F37035" w:rsidP="004256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5199C2A1" w14:textId="77777777" w:rsidR="00F37035" w:rsidRPr="00CB502F" w:rsidRDefault="00F37035" w:rsidP="004256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12CC7C93" w14:textId="77777777" w:rsidR="00F37035" w:rsidRPr="00CB502F" w:rsidRDefault="00F37035" w:rsidP="00425636">
            <w:pPr>
              <w:jc w:val="center"/>
              <w:rPr>
                <w:sz w:val="24"/>
                <w:szCs w:val="24"/>
              </w:rPr>
            </w:pPr>
          </w:p>
        </w:tc>
      </w:tr>
      <w:tr w:rsidR="00F37035" w:rsidRPr="00CB502F" w14:paraId="041D18B7" w14:textId="77777777" w:rsidTr="00F37035">
        <w:trPr>
          <w:trHeight w:val="435"/>
        </w:trPr>
        <w:tc>
          <w:tcPr>
            <w:tcW w:w="10855" w:type="dxa"/>
          </w:tcPr>
          <w:p w14:paraId="0ADF11F8" w14:textId="7C3D2E1D" w:rsidR="003F4AE1" w:rsidRPr="00CB502F" w:rsidRDefault="00425636" w:rsidP="004F02D1">
            <w:pPr>
              <w:rPr>
                <w:sz w:val="24"/>
                <w:szCs w:val="24"/>
              </w:rPr>
            </w:pPr>
            <w:r w:rsidRPr="00CB502F">
              <w:rPr>
                <w:sz w:val="24"/>
                <w:szCs w:val="24"/>
              </w:rPr>
              <w:t xml:space="preserve">Acknowledges the value of equity </w:t>
            </w:r>
            <w:r w:rsidR="006E7500">
              <w:rPr>
                <w:sz w:val="24"/>
                <w:szCs w:val="24"/>
              </w:rPr>
              <w:t xml:space="preserve">to </w:t>
            </w:r>
            <w:r w:rsidR="00703E81">
              <w:rPr>
                <w:sz w:val="24"/>
                <w:szCs w:val="24"/>
              </w:rPr>
              <w:t>the</w:t>
            </w:r>
            <w:r w:rsidR="006E7500">
              <w:rPr>
                <w:sz w:val="24"/>
                <w:szCs w:val="24"/>
              </w:rPr>
              <w:t xml:space="preserve"> office, agency, </w:t>
            </w:r>
            <w:r w:rsidR="00703E81">
              <w:rPr>
                <w:sz w:val="24"/>
                <w:szCs w:val="24"/>
              </w:rPr>
              <w:t>or department</w:t>
            </w:r>
          </w:p>
        </w:tc>
        <w:tc>
          <w:tcPr>
            <w:tcW w:w="645" w:type="dxa"/>
          </w:tcPr>
          <w:p w14:paraId="2AC0FBE3" w14:textId="77777777" w:rsidR="003F4AE1" w:rsidRPr="00CB502F" w:rsidRDefault="003F4AE1" w:rsidP="004F02D1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488BEE0F" w14:textId="77777777" w:rsidR="003F4AE1" w:rsidRPr="00CB502F" w:rsidRDefault="003F4AE1" w:rsidP="004F02D1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3B3890F0" w14:textId="77777777" w:rsidR="003F4AE1" w:rsidRPr="00CB502F" w:rsidRDefault="003F4AE1" w:rsidP="004F02D1">
            <w:pPr>
              <w:rPr>
                <w:sz w:val="24"/>
                <w:szCs w:val="24"/>
              </w:rPr>
            </w:pPr>
          </w:p>
        </w:tc>
      </w:tr>
      <w:tr w:rsidR="00F37035" w:rsidRPr="00CB502F" w14:paraId="428C7DA7" w14:textId="77777777" w:rsidTr="00F37035">
        <w:trPr>
          <w:trHeight w:val="435"/>
        </w:trPr>
        <w:tc>
          <w:tcPr>
            <w:tcW w:w="10855" w:type="dxa"/>
          </w:tcPr>
          <w:p w14:paraId="6B49C991" w14:textId="69272C32" w:rsidR="003F4AE1" w:rsidRPr="00CB502F" w:rsidRDefault="006336E0" w:rsidP="004F02D1">
            <w:pPr>
              <w:rPr>
                <w:sz w:val="24"/>
                <w:szCs w:val="24"/>
              </w:rPr>
            </w:pPr>
            <w:r w:rsidRPr="00CB502F">
              <w:rPr>
                <w:sz w:val="24"/>
                <w:szCs w:val="24"/>
              </w:rPr>
              <w:t>L</w:t>
            </w:r>
            <w:r w:rsidR="00425636" w:rsidRPr="00CB502F">
              <w:rPr>
                <w:sz w:val="24"/>
                <w:szCs w:val="24"/>
              </w:rPr>
              <w:t xml:space="preserve">inks equity to other core values of </w:t>
            </w:r>
            <w:r w:rsidR="00703E81">
              <w:rPr>
                <w:sz w:val="24"/>
                <w:szCs w:val="24"/>
              </w:rPr>
              <w:t>the office, agency, or department</w:t>
            </w:r>
          </w:p>
        </w:tc>
        <w:tc>
          <w:tcPr>
            <w:tcW w:w="645" w:type="dxa"/>
          </w:tcPr>
          <w:p w14:paraId="08C6BC83" w14:textId="77777777" w:rsidR="003F4AE1" w:rsidRPr="00CB502F" w:rsidRDefault="003F4AE1" w:rsidP="004F02D1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4B3A9261" w14:textId="77777777" w:rsidR="003F4AE1" w:rsidRPr="00CB502F" w:rsidRDefault="003F4AE1" w:rsidP="004F02D1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210E7433" w14:textId="77777777" w:rsidR="003F4AE1" w:rsidRPr="00CB502F" w:rsidRDefault="003F4AE1" w:rsidP="004F02D1">
            <w:pPr>
              <w:rPr>
                <w:sz w:val="24"/>
                <w:szCs w:val="24"/>
              </w:rPr>
            </w:pPr>
          </w:p>
        </w:tc>
      </w:tr>
      <w:tr w:rsidR="00F37035" w:rsidRPr="00CB502F" w14:paraId="66F33DF2" w14:textId="77777777" w:rsidTr="00F37035">
        <w:trPr>
          <w:trHeight w:val="458"/>
        </w:trPr>
        <w:tc>
          <w:tcPr>
            <w:tcW w:w="10855" w:type="dxa"/>
          </w:tcPr>
          <w:p w14:paraId="22BD4131" w14:textId="689E6799" w:rsidR="003F4AE1" w:rsidRPr="00CB502F" w:rsidRDefault="006336E0" w:rsidP="004F02D1">
            <w:pPr>
              <w:rPr>
                <w:sz w:val="24"/>
                <w:szCs w:val="24"/>
              </w:rPr>
            </w:pPr>
            <w:r w:rsidRPr="00CB502F">
              <w:rPr>
                <w:sz w:val="24"/>
                <w:szCs w:val="24"/>
              </w:rPr>
              <w:t>Has approval of management</w:t>
            </w:r>
            <w:r w:rsidR="00703E81">
              <w:rPr>
                <w:sz w:val="24"/>
                <w:szCs w:val="24"/>
              </w:rPr>
              <w:t xml:space="preserve"> or leadership</w:t>
            </w:r>
          </w:p>
        </w:tc>
        <w:tc>
          <w:tcPr>
            <w:tcW w:w="645" w:type="dxa"/>
          </w:tcPr>
          <w:p w14:paraId="517AC041" w14:textId="77777777" w:rsidR="003F4AE1" w:rsidRPr="00CB502F" w:rsidRDefault="003F4AE1" w:rsidP="004F02D1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6D2E5414" w14:textId="77777777" w:rsidR="003F4AE1" w:rsidRPr="00CB502F" w:rsidRDefault="003F4AE1" w:rsidP="004F02D1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255C74A2" w14:textId="77777777" w:rsidR="003F4AE1" w:rsidRPr="00CB502F" w:rsidRDefault="003F4AE1" w:rsidP="004F02D1">
            <w:pPr>
              <w:rPr>
                <w:sz w:val="24"/>
                <w:szCs w:val="24"/>
              </w:rPr>
            </w:pPr>
          </w:p>
        </w:tc>
      </w:tr>
      <w:tr w:rsidR="00F37035" w:rsidRPr="00CB502F" w14:paraId="005F034B" w14:textId="77777777" w:rsidTr="00653EF3">
        <w:trPr>
          <w:trHeight w:val="413"/>
        </w:trPr>
        <w:tc>
          <w:tcPr>
            <w:tcW w:w="10855" w:type="dxa"/>
          </w:tcPr>
          <w:p w14:paraId="1C9C579D" w14:textId="319C2903" w:rsidR="003F4AE1" w:rsidRPr="00CB502F" w:rsidRDefault="006336E0" w:rsidP="006336E0">
            <w:pPr>
              <w:rPr>
                <w:sz w:val="24"/>
                <w:szCs w:val="24"/>
              </w:rPr>
            </w:pPr>
            <w:r w:rsidRPr="00CB502F">
              <w:rPr>
                <w:sz w:val="24"/>
                <w:szCs w:val="24"/>
              </w:rPr>
              <w:t xml:space="preserve">Has support from and specifies roles in the implementation plan for </w:t>
            </w:r>
            <w:r w:rsidRPr="00653EF3">
              <w:rPr>
                <w:sz w:val="24"/>
                <w:szCs w:val="24"/>
              </w:rPr>
              <w:t>senior</w:t>
            </w:r>
            <w:r w:rsidR="005B722C" w:rsidRPr="00653EF3">
              <w:rPr>
                <w:sz w:val="24"/>
                <w:szCs w:val="24"/>
              </w:rPr>
              <w:t xml:space="preserve"> </w:t>
            </w:r>
            <w:r w:rsidRPr="00653EF3">
              <w:rPr>
                <w:sz w:val="24"/>
                <w:szCs w:val="24"/>
              </w:rPr>
              <w:t>managers</w:t>
            </w:r>
            <w:r w:rsidRPr="00CB502F">
              <w:rPr>
                <w:sz w:val="24"/>
                <w:szCs w:val="24"/>
              </w:rPr>
              <w:t xml:space="preserve"> and other leaders </w:t>
            </w:r>
          </w:p>
        </w:tc>
        <w:tc>
          <w:tcPr>
            <w:tcW w:w="645" w:type="dxa"/>
          </w:tcPr>
          <w:p w14:paraId="34D9EEB0" w14:textId="77777777" w:rsidR="003F4AE1" w:rsidRPr="00CB502F" w:rsidRDefault="003F4AE1" w:rsidP="004F02D1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27A6A8CF" w14:textId="77777777" w:rsidR="003F4AE1" w:rsidRPr="00CB502F" w:rsidRDefault="003F4AE1" w:rsidP="004F02D1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3FA6E2FE" w14:textId="77777777" w:rsidR="003F4AE1" w:rsidRPr="00CB502F" w:rsidRDefault="003F4AE1" w:rsidP="004F02D1">
            <w:pPr>
              <w:rPr>
                <w:sz w:val="24"/>
                <w:szCs w:val="24"/>
              </w:rPr>
            </w:pPr>
          </w:p>
        </w:tc>
      </w:tr>
      <w:tr w:rsidR="00F37035" w:rsidRPr="00CB502F" w14:paraId="3D789AE4" w14:textId="77777777" w:rsidTr="00703E81">
        <w:trPr>
          <w:trHeight w:val="647"/>
        </w:trPr>
        <w:tc>
          <w:tcPr>
            <w:tcW w:w="10855" w:type="dxa"/>
          </w:tcPr>
          <w:p w14:paraId="580DFFA1" w14:textId="5BAA0DE7" w:rsidR="003F4AE1" w:rsidRPr="00CB502F" w:rsidRDefault="006336E0" w:rsidP="006336E0">
            <w:pPr>
              <w:rPr>
                <w:sz w:val="24"/>
                <w:szCs w:val="24"/>
              </w:rPr>
            </w:pPr>
            <w:r w:rsidRPr="00CB502F">
              <w:rPr>
                <w:sz w:val="24"/>
                <w:szCs w:val="24"/>
              </w:rPr>
              <w:t>Outlines clear actions, timeframes, people responsible for each action,</w:t>
            </w:r>
            <w:r w:rsidR="00D316DB">
              <w:rPr>
                <w:sz w:val="24"/>
                <w:szCs w:val="24"/>
              </w:rPr>
              <w:t xml:space="preserve"> </w:t>
            </w:r>
            <w:r w:rsidRPr="00CB502F">
              <w:rPr>
                <w:sz w:val="24"/>
                <w:szCs w:val="24"/>
              </w:rPr>
              <w:t>indicators of progress and processes for monitoring an evaluation</w:t>
            </w:r>
          </w:p>
        </w:tc>
        <w:tc>
          <w:tcPr>
            <w:tcW w:w="645" w:type="dxa"/>
          </w:tcPr>
          <w:p w14:paraId="2C14A3D9" w14:textId="77777777" w:rsidR="003F4AE1" w:rsidRPr="00CB502F" w:rsidRDefault="003F4AE1" w:rsidP="004F02D1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2EDE9453" w14:textId="77777777" w:rsidR="003F4AE1" w:rsidRPr="00CB502F" w:rsidRDefault="003F4AE1" w:rsidP="004F02D1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2BECFB7C" w14:textId="77777777" w:rsidR="003F4AE1" w:rsidRPr="00CB502F" w:rsidRDefault="003F4AE1" w:rsidP="004F02D1">
            <w:pPr>
              <w:rPr>
                <w:sz w:val="24"/>
                <w:szCs w:val="24"/>
              </w:rPr>
            </w:pPr>
          </w:p>
        </w:tc>
      </w:tr>
      <w:tr w:rsidR="00F37035" w:rsidRPr="00CB502F" w14:paraId="7D485FE5" w14:textId="77777777" w:rsidTr="00F37035">
        <w:trPr>
          <w:trHeight w:val="435"/>
        </w:trPr>
        <w:tc>
          <w:tcPr>
            <w:tcW w:w="10855" w:type="dxa"/>
          </w:tcPr>
          <w:p w14:paraId="56DAE44F" w14:textId="21A2425E" w:rsidR="003F4AE1" w:rsidRPr="00CB502F" w:rsidRDefault="00E47C22" w:rsidP="004F02D1">
            <w:pPr>
              <w:rPr>
                <w:sz w:val="24"/>
                <w:szCs w:val="24"/>
              </w:rPr>
            </w:pPr>
            <w:r w:rsidRPr="00CB502F">
              <w:rPr>
                <w:sz w:val="24"/>
                <w:szCs w:val="24"/>
              </w:rPr>
              <w:lastRenderedPageBreak/>
              <w:t xml:space="preserve">Addresses all aspects of the work done by </w:t>
            </w:r>
            <w:r w:rsidR="00703E81">
              <w:rPr>
                <w:sz w:val="24"/>
                <w:szCs w:val="24"/>
              </w:rPr>
              <w:t>the</w:t>
            </w:r>
            <w:r w:rsidRPr="00CB502F">
              <w:rPr>
                <w:sz w:val="24"/>
                <w:szCs w:val="24"/>
              </w:rPr>
              <w:t xml:space="preserve"> </w:t>
            </w:r>
            <w:r w:rsidR="00836996">
              <w:rPr>
                <w:sz w:val="24"/>
                <w:szCs w:val="24"/>
              </w:rPr>
              <w:t xml:space="preserve">office, agency, or </w:t>
            </w:r>
            <w:r w:rsidR="00BC594D">
              <w:rPr>
                <w:sz w:val="24"/>
                <w:szCs w:val="24"/>
              </w:rPr>
              <w:t>department</w:t>
            </w:r>
          </w:p>
        </w:tc>
        <w:tc>
          <w:tcPr>
            <w:tcW w:w="645" w:type="dxa"/>
          </w:tcPr>
          <w:p w14:paraId="26758F7B" w14:textId="77777777" w:rsidR="003F4AE1" w:rsidRPr="00CB502F" w:rsidRDefault="003F4AE1" w:rsidP="004F02D1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070E20ED" w14:textId="77777777" w:rsidR="003F4AE1" w:rsidRPr="00CB502F" w:rsidRDefault="003F4AE1" w:rsidP="004F02D1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4411E343" w14:textId="77777777" w:rsidR="003F4AE1" w:rsidRPr="00CB502F" w:rsidRDefault="003F4AE1" w:rsidP="004F02D1">
            <w:pPr>
              <w:rPr>
                <w:sz w:val="24"/>
                <w:szCs w:val="24"/>
              </w:rPr>
            </w:pPr>
          </w:p>
        </w:tc>
      </w:tr>
      <w:tr w:rsidR="00F37035" w:rsidRPr="00CB502F" w14:paraId="7808EDF9" w14:textId="77777777" w:rsidTr="00F37035">
        <w:trPr>
          <w:trHeight w:val="435"/>
        </w:trPr>
        <w:tc>
          <w:tcPr>
            <w:tcW w:w="10855" w:type="dxa"/>
          </w:tcPr>
          <w:p w14:paraId="5C93DD3C" w14:textId="08452D6B" w:rsidR="003F4AE1" w:rsidRPr="00CB502F" w:rsidRDefault="00E47C22" w:rsidP="004F02D1">
            <w:pPr>
              <w:rPr>
                <w:sz w:val="24"/>
                <w:szCs w:val="24"/>
              </w:rPr>
            </w:pPr>
            <w:r w:rsidRPr="00CB502F">
              <w:rPr>
                <w:sz w:val="24"/>
                <w:szCs w:val="24"/>
              </w:rPr>
              <w:t xml:space="preserve">Is integrated into all other planning in </w:t>
            </w:r>
            <w:r w:rsidR="00703E81">
              <w:rPr>
                <w:sz w:val="24"/>
                <w:szCs w:val="24"/>
              </w:rPr>
              <w:t>the</w:t>
            </w:r>
            <w:r w:rsidR="00BC594D">
              <w:rPr>
                <w:sz w:val="24"/>
                <w:szCs w:val="24"/>
              </w:rPr>
              <w:t xml:space="preserve"> office, agency, or department</w:t>
            </w:r>
          </w:p>
        </w:tc>
        <w:tc>
          <w:tcPr>
            <w:tcW w:w="645" w:type="dxa"/>
          </w:tcPr>
          <w:p w14:paraId="2F9B292E" w14:textId="77777777" w:rsidR="003F4AE1" w:rsidRPr="00CB502F" w:rsidRDefault="003F4AE1" w:rsidP="004F02D1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6E879024" w14:textId="77777777" w:rsidR="003F4AE1" w:rsidRPr="00CB502F" w:rsidRDefault="003F4AE1" w:rsidP="004F02D1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61B1AB63" w14:textId="77777777" w:rsidR="003F4AE1" w:rsidRPr="00CB502F" w:rsidRDefault="003F4AE1" w:rsidP="004F02D1">
            <w:pPr>
              <w:rPr>
                <w:sz w:val="24"/>
                <w:szCs w:val="24"/>
              </w:rPr>
            </w:pPr>
          </w:p>
        </w:tc>
      </w:tr>
      <w:tr w:rsidR="00E47C22" w:rsidRPr="00CB502F" w14:paraId="570C7778" w14:textId="77777777" w:rsidTr="00F37035">
        <w:trPr>
          <w:trHeight w:val="458"/>
        </w:trPr>
        <w:tc>
          <w:tcPr>
            <w:tcW w:w="10855" w:type="dxa"/>
          </w:tcPr>
          <w:p w14:paraId="2D0B3144" w14:textId="780AAB06" w:rsidR="00E47C22" w:rsidRPr="00CB502F" w:rsidRDefault="004B6A1D" w:rsidP="004F02D1">
            <w:pPr>
              <w:rPr>
                <w:sz w:val="24"/>
                <w:szCs w:val="24"/>
              </w:rPr>
            </w:pPr>
            <w:r w:rsidRPr="00CB502F">
              <w:rPr>
                <w:sz w:val="24"/>
                <w:szCs w:val="24"/>
              </w:rPr>
              <w:t>Is understood by all employees</w:t>
            </w:r>
          </w:p>
        </w:tc>
        <w:tc>
          <w:tcPr>
            <w:tcW w:w="645" w:type="dxa"/>
          </w:tcPr>
          <w:p w14:paraId="216DD0F3" w14:textId="77777777" w:rsidR="00E47C22" w:rsidRPr="00CB502F" w:rsidRDefault="00E47C22" w:rsidP="004F02D1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0CF5CC8D" w14:textId="77777777" w:rsidR="00E47C22" w:rsidRPr="00CB502F" w:rsidRDefault="00E47C22" w:rsidP="004F02D1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4CB501A2" w14:textId="77777777" w:rsidR="00E47C22" w:rsidRPr="00CB502F" w:rsidRDefault="00E47C22" w:rsidP="004F02D1">
            <w:pPr>
              <w:rPr>
                <w:sz w:val="24"/>
                <w:szCs w:val="24"/>
              </w:rPr>
            </w:pPr>
          </w:p>
        </w:tc>
      </w:tr>
      <w:tr w:rsidR="00E47C22" w:rsidRPr="00CB502F" w14:paraId="0DF080A5" w14:textId="77777777" w:rsidTr="00F37035">
        <w:trPr>
          <w:trHeight w:val="435"/>
        </w:trPr>
        <w:tc>
          <w:tcPr>
            <w:tcW w:w="10855" w:type="dxa"/>
          </w:tcPr>
          <w:p w14:paraId="06609CA3" w14:textId="45A17671" w:rsidR="00E47C22" w:rsidRPr="00CB502F" w:rsidRDefault="004B6A1D" w:rsidP="004F02D1">
            <w:pPr>
              <w:rPr>
                <w:sz w:val="24"/>
                <w:szCs w:val="24"/>
              </w:rPr>
            </w:pPr>
            <w:r w:rsidRPr="00CB502F">
              <w:rPr>
                <w:sz w:val="24"/>
                <w:szCs w:val="24"/>
              </w:rPr>
              <w:t>Has community support</w:t>
            </w:r>
          </w:p>
        </w:tc>
        <w:tc>
          <w:tcPr>
            <w:tcW w:w="645" w:type="dxa"/>
          </w:tcPr>
          <w:p w14:paraId="4365D1B6" w14:textId="77777777" w:rsidR="00E47C22" w:rsidRPr="00CB502F" w:rsidRDefault="00E47C22" w:rsidP="004F02D1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342B0B4F" w14:textId="77777777" w:rsidR="00E47C22" w:rsidRPr="00CB502F" w:rsidRDefault="00E47C22" w:rsidP="004F02D1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725DA785" w14:textId="77777777" w:rsidR="00E47C22" w:rsidRPr="00CB502F" w:rsidRDefault="00E47C22" w:rsidP="004F02D1">
            <w:pPr>
              <w:rPr>
                <w:sz w:val="24"/>
                <w:szCs w:val="24"/>
              </w:rPr>
            </w:pPr>
          </w:p>
        </w:tc>
      </w:tr>
      <w:tr w:rsidR="00E47C22" w:rsidRPr="00CB502F" w14:paraId="4889DA86" w14:textId="77777777" w:rsidTr="00F37035">
        <w:trPr>
          <w:trHeight w:val="435"/>
        </w:trPr>
        <w:tc>
          <w:tcPr>
            <w:tcW w:w="10855" w:type="dxa"/>
          </w:tcPr>
          <w:p w14:paraId="353FD391" w14:textId="57E86AE2" w:rsidR="00E47C22" w:rsidRPr="00CB502F" w:rsidRDefault="004B6A1D" w:rsidP="004B6A1D">
            <w:pPr>
              <w:rPr>
                <w:sz w:val="24"/>
                <w:szCs w:val="24"/>
              </w:rPr>
            </w:pPr>
            <w:r w:rsidRPr="00CB502F">
              <w:rPr>
                <w:sz w:val="24"/>
                <w:szCs w:val="24"/>
              </w:rPr>
              <w:t xml:space="preserve">Requires annual reports on progress and setbacks to the </w:t>
            </w:r>
            <w:r w:rsidR="005B722C" w:rsidRPr="00CB502F">
              <w:rPr>
                <w:sz w:val="24"/>
                <w:szCs w:val="24"/>
              </w:rPr>
              <w:t xml:space="preserve">decisionmakers </w:t>
            </w:r>
            <w:r w:rsidRPr="00CB502F">
              <w:rPr>
                <w:sz w:val="24"/>
                <w:szCs w:val="24"/>
              </w:rPr>
              <w:t>and governing bodies</w:t>
            </w:r>
          </w:p>
        </w:tc>
        <w:tc>
          <w:tcPr>
            <w:tcW w:w="645" w:type="dxa"/>
          </w:tcPr>
          <w:p w14:paraId="6CA425DC" w14:textId="77777777" w:rsidR="00E47C22" w:rsidRPr="00CB502F" w:rsidRDefault="00E47C22" w:rsidP="004F02D1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704D4DFF" w14:textId="77777777" w:rsidR="00E47C22" w:rsidRPr="00CB502F" w:rsidRDefault="00E47C22" w:rsidP="004F02D1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60B63130" w14:textId="77777777" w:rsidR="00E47C22" w:rsidRPr="00CB502F" w:rsidRDefault="00E47C22" w:rsidP="004F02D1">
            <w:pPr>
              <w:rPr>
                <w:sz w:val="24"/>
                <w:szCs w:val="24"/>
              </w:rPr>
            </w:pPr>
          </w:p>
        </w:tc>
      </w:tr>
    </w:tbl>
    <w:p w14:paraId="77E07A3C" w14:textId="1DD111E5" w:rsidR="003F4AE1" w:rsidRDefault="003F4AE1" w:rsidP="004F02D1">
      <w:pPr>
        <w:rPr>
          <w:sz w:val="24"/>
          <w:szCs w:val="24"/>
        </w:rPr>
      </w:pPr>
    </w:p>
    <w:p w14:paraId="2CD97CB8" w14:textId="6C9A3DFF" w:rsidR="00F37035" w:rsidRPr="00F37035" w:rsidRDefault="008E5919" w:rsidP="00F37035">
      <w:pPr>
        <w:pStyle w:val="Heading2"/>
        <w:rPr>
          <w:b/>
          <w:bCs/>
        </w:rPr>
      </w:pPr>
      <w:r>
        <w:rPr>
          <w:b/>
          <w:bCs/>
        </w:rPr>
        <w:t>EMPLOYMENT SYSTEMS</w:t>
      </w:r>
    </w:p>
    <w:tbl>
      <w:tblPr>
        <w:tblStyle w:val="TableGrid"/>
        <w:tblW w:w="13174" w:type="dxa"/>
        <w:tblLook w:val="04A0" w:firstRow="1" w:lastRow="0" w:firstColumn="1" w:lastColumn="0" w:noHBand="0" w:noVBand="1"/>
      </w:tblPr>
      <w:tblGrid>
        <w:gridCol w:w="10855"/>
        <w:gridCol w:w="645"/>
        <w:gridCol w:w="1046"/>
        <w:gridCol w:w="628"/>
      </w:tblGrid>
      <w:tr w:rsidR="00F37035" w:rsidRPr="00CB502F" w14:paraId="78310856" w14:textId="77777777" w:rsidTr="0068110D">
        <w:trPr>
          <w:trHeight w:val="602"/>
        </w:trPr>
        <w:tc>
          <w:tcPr>
            <w:tcW w:w="10855" w:type="dxa"/>
          </w:tcPr>
          <w:p w14:paraId="2E925D09" w14:textId="77777777" w:rsidR="00F37035" w:rsidRPr="00CB502F" w:rsidRDefault="00F37035" w:rsidP="0068110D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14:paraId="4007F2F8" w14:textId="77777777" w:rsidR="00F37035" w:rsidRPr="00F37035" w:rsidRDefault="00F37035" w:rsidP="0068110D">
            <w:pPr>
              <w:jc w:val="center"/>
              <w:rPr>
                <w:sz w:val="16"/>
                <w:szCs w:val="16"/>
              </w:rPr>
            </w:pPr>
          </w:p>
          <w:p w14:paraId="0C00DFA0" w14:textId="77777777" w:rsidR="00F37035" w:rsidRPr="00CB502F" w:rsidRDefault="00F37035" w:rsidP="0068110D">
            <w:pPr>
              <w:jc w:val="center"/>
              <w:rPr>
                <w:sz w:val="24"/>
                <w:szCs w:val="24"/>
              </w:rPr>
            </w:pPr>
            <w:r w:rsidRPr="00CB502F">
              <w:rPr>
                <w:sz w:val="24"/>
                <w:szCs w:val="24"/>
              </w:rPr>
              <w:t>No</w:t>
            </w:r>
          </w:p>
        </w:tc>
        <w:tc>
          <w:tcPr>
            <w:tcW w:w="1046" w:type="dxa"/>
          </w:tcPr>
          <w:p w14:paraId="188FB433" w14:textId="77777777" w:rsidR="00F37035" w:rsidRPr="00CB502F" w:rsidRDefault="00F37035" w:rsidP="0068110D">
            <w:pPr>
              <w:jc w:val="center"/>
              <w:rPr>
                <w:sz w:val="24"/>
                <w:szCs w:val="24"/>
              </w:rPr>
            </w:pPr>
            <w:r w:rsidRPr="00CB502F">
              <w:rPr>
                <w:sz w:val="24"/>
                <w:szCs w:val="24"/>
              </w:rPr>
              <w:t>Working On It</w:t>
            </w:r>
          </w:p>
        </w:tc>
        <w:tc>
          <w:tcPr>
            <w:tcW w:w="628" w:type="dxa"/>
          </w:tcPr>
          <w:p w14:paraId="5C00CF68" w14:textId="77777777" w:rsidR="00F37035" w:rsidRPr="00F37035" w:rsidRDefault="00F37035" w:rsidP="0068110D">
            <w:pPr>
              <w:jc w:val="center"/>
              <w:rPr>
                <w:sz w:val="16"/>
                <w:szCs w:val="16"/>
              </w:rPr>
            </w:pPr>
          </w:p>
          <w:p w14:paraId="2621C28B" w14:textId="77777777" w:rsidR="00F37035" w:rsidRPr="00CB502F" w:rsidRDefault="00F37035" w:rsidP="0068110D">
            <w:pPr>
              <w:jc w:val="center"/>
              <w:rPr>
                <w:sz w:val="24"/>
                <w:szCs w:val="24"/>
              </w:rPr>
            </w:pPr>
            <w:r w:rsidRPr="00CB502F">
              <w:rPr>
                <w:sz w:val="24"/>
                <w:szCs w:val="24"/>
              </w:rPr>
              <w:t>Yes</w:t>
            </w:r>
          </w:p>
        </w:tc>
      </w:tr>
      <w:tr w:rsidR="00F37035" w:rsidRPr="00CB502F" w14:paraId="3DAC2BC6" w14:textId="77777777" w:rsidTr="0068110D">
        <w:trPr>
          <w:trHeight w:val="435"/>
        </w:trPr>
        <w:tc>
          <w:tcPr>
            <w:tcW w:w="10855" w:type="dxa"/>
          </w:tcPr>
          <w:p w14:paraId="0C19D424" w14:textId="671A9D85" w:rsidR="00F37035" w:rsidRPr="00CB502F" w:rsidRDefault="00242FDF" w:rsidP="0068110D">
            <w:pPr>
              <w:rPr>
                <w:sz w:val="24"/>
                <w:szCs w:val="24"/>
              </w:rPr>
            </w:pPr>
            <w:r w:rsidRPr="00242FDF">
              <w:rPr>
                <w:sz w:val="24"/>
                <w:szCs w:val="24"/>
              </w:rPr>
              <w:t>Outreach for hiring is broad and includes a variety of strategies</w:t>
            </w:r>
          </w:p>
        </w:tc>
        <w:tc>
          <w:tcPr>
            <w:tcW w:w="645" w:type="dxa"/>
          </w:tcPr>
          <w:p w14:paraId="55EC1728" w14:textId="77777777" w:rsidR="00F37035" w:rsidRPr="00CB502F" w:rsidRDefault="00F37035" w:rsidP="00681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5D414E91" w14:textId="77777777" w:rsidR="00F37035" w:rsidRPr="00CB502F" w:rsidRDefault="00F37035" w:rsidP="00681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2D70063D" w14:textId="77777777" w:rsidR="00F37035" w:rsidRPr="00CB502F" w:rsidRDefault="00F37035" w:rsidP="0068110D">
            <w:pPr>
              <w:jc w:val="center"/>
              <w:rPr>
                <w:sz w:val="24"/>
                <w:szCs w:val="24"/>
              </w:rPr>
            </w:pPr>
          </w:p>
        </w:tc>
      </w:tr>
      <w:tr w:rsidR="00F37035" w:rsidRPr="00CB502F" w14:paraId="74DDE848" w14:textId="77777777" w:rsidTr="0068110D">
        <w:trPr>
          <w:trHeight w:val="435"/>
        </w:trPr>
        <w:tc>
          <w:tcPr>
            <w:tcW w:w="10855" w:type="dxa"/>
          </w:tcPr>
          <w:p w14:paraId="11182E10" w14:textId="6064FFCD" w:rsidR="00F37035" w:rsidRPr="00CB502F" w:rsidRDefault="00242FDF" w:rsidP="00242FDF">
            <w:pPr>
              <w:rPr>
                <w:sz w:val="24"/>
                <w:szCs w:val="24"/>
              </w:rPr>
            </w:pPr>
            <w:r w:rsidRPr="00242FDF">
              <w:rPr>
                <w:sz w:val="24"/>
                <w:szCs w:val="24"/>
              </w:rPr>
              <w:t xml:space="preserve">Job calls make clear the organization's desire for candidates from </w:t>
            </w:r>
            <w:r w:rsidR="00C7577D">
              <w:rPr>
                <w:sz w:val="24"/>
                <w:szCs w:val="24"/>
              </w:rPr>
              <w:t>diverse and underrepresented groups</w:t>
            </w:r>
          </w:p>
        </w:tc>
        <w:tc>
          <w:tcPr>
            <w:tcW w:w="645" w:type="dxa"/>
          </w:tcPr>
          <w:p w14:paraId="67ABDB33" w14:textId="77777777" w:rsidR="00F37035" w:rsidRPr="00CB502F" w:rsidRDefault="00F37035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470526FE" w14:textId="77777777" w:rsidR="00F37035" w:rsidRPr="00CB502F" w:rsidRDefault="00F37035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2BB5B498" w14:textId="77777777" w:rsidR="00F37035" w:rsidRPr="00CB502F" w:rsidRDefault="00F37035" w:rsidP="0068110D">
            <w:pPr>
              <w:rPr>
                <w:sz w:val="24"/>
                <w:szCs w:val="24"/>
              </w:rPr>
            </w:pPr>
          </w:p>
        </w:tc>
      </w:tr>
      <w:tr w:rsidR="00F37035" w:rsidRPr="00CB502F" w14:paraId="492BD378" w14:textId="77777777" w:rsidTr="0068110D">
        <w:trPr>
          <w:trHeight w:val="435"/>
        </w:trPr>
        <w:tc>
          <w:tcPr>
            <w:tcW w:w="10855" w:type="dxa"/>
          </w:tcPr>
          <w:p w14:paraId="002513C9" w14:textId="4EEB12C1" w:rsidR="00F37035" w:rsidRPr="00CB502F" w:rsidRDefault="00242FDF" w:rsidP="00242FDF">
            <w:pPr>
              <w:rPr>
                <w:sz w:val="24"/>
                <w:szCs w:val="24"/>
              </w:rPr>
            </w:pPr>
            <w:r w:rsidRPr="00242FDF">
              <w:rPr>
                <w:sz w:val="24"/>
                <w:szCs w:val="24"/>
              </w:rPr>
              <w:t>Job calls are specific and ask only for qualifications and experience that are</w:t>
            </w:r>
            <w:r>
              <w:rPr>
                <w:sz w:val="24"/>
                <w:szCs w:val="24"/>
              </w:rPr>
              <w:t xml:space="preserve"> </w:t>
            </w:r>
            <w:r w:rsidRPr="00242FDF">
              <w:rPr>
                <w:sz w:val="24"/>
                <w:szCs w:val="24"/>
              </w:rPr>
              <w:t>necessary to do the job</w:t>
            </w:r>
          </w:p>
        </w:tc>
        <w:tc>
          <w:tcPr>
            <w:tcW w:w="645" w:type="dxa"/>
          </w:tcPr>
          <w:p w14:paraId="2974C2CA" w14:textId="77777777" w:rsidR="00F37035" w:rsidRPr="00CB502F" w:rsidRDefault="00F37035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7F617EC5" w14:textId="77777777" w:rsidR="00F37035" w:rsidRPr="00CB502F" w:rsidRDefault="00F37035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5A494D6A" w14:textId="77777777" w:rsidR="00F37035" w:rsidRPr="00CB502F" w:rsidRDefault="00F37035" w:rsidP="0068110D">
            <w:pPr>
              <w:rPr>
                <w:sz w:val="24"/>
                <w:szCs w:val="24"/>
              </w:rPr>
            </w:pPr>
          </w:p>
        </w:tc>
      </w:tr>
      <w:tr w:rsidR="00F37035" w:rsidRPr="00CB502F" w14:paraId="401344CA" w14:textId="77777777" w:rsidTr="0068110D">
        <w:trPr>
          <w:trHeight w:val="458"/>
        </w:trPr>
        <w:tc>
          <w:tcPr>
            <w:tcW w:w="10855" w:type="dxa"/>
          </w:tcPr>
          <w:p w14:paraId="315C7504" w14:textId="2E5A9B59" w:rsidR="00F37035" w:rsidRPr="00CB502F" w:rsidRDefault="001331E8" w:rsidP="001331E8">
            <w:pPr>
              <w:rPr>
                <w:sz w:val="24"/>
                <w:szCs w:val="24"/>
              </w:rPr>
            </w:pPr>
            <w:r w:rsidRPr="001331E8">
              <w:rPr>
                <w:sz w:val="24"/>
                <w:szCs w:val="24"/>
              </w:rPr>
              <w:t>Job qualifications acknowledge the value of experience in working with</w:t>
            </w:r>
            <w:r>
              <w:rPr>
                <w:sz w:val="24"/>
                <w:szCs w:val="24"/>
              </w:rPr>
              <w:t xml:space="preserve"> </w:t>
            </w:r>
            <w:r w:rsidR="00EA0327">
              <w:rPr>
                <w:sz w:val="24"/>
                <w:szCs w:val="24"/>
              </w:rPr>
              <w:t>diverse</w:t>
            </w:r>
            <w:r w:rsidRPr="001331E8">
              <w:rPr>
                <w:sz w:val="24"/>
                <w:szCs w:val="24"/>
              </w:rPr>
              <w:t xml:space="preserve"> communities, knowledge of </w:t>
            </w:r>
            <w:r w:rsidR="00EA0327">
              <w:rPr>
                <w:sz w:val="24"/>
                <w:szCs w:val="24"/>
              </w:rPr>
              <w:t>DEI</w:t>
            </w:r>
            <w:r w:rsidRPr="001331E8">
              <w:rPr>
                <w:sz w:val="24"/>
                <w:szCs w:val="24"/>
              </w:rPr>
              <w:t xml:space="preserve"> work, the ability to work</w:t>
            </w:r>
            <w:r>
              <w:rPr>
                <w:sz w:val="24"/>
                <w:szCs w:val="24"/>
              </w:rPr>
              <w:t xml:space="preserve"> </w:t>
            </w:r>
            <w:r w:rsidRPr="001331E8">
              <w:rPr>
                <w:sz w:val="24"/>
                <w:szCs w:val="24"/>
              </w:rPr>
              <w:t>within diverse teams, and the capacity to work in languages other</w:t>
            </w:r>
            <w:r>
              <w:rPr>
                <w:sz w:val="24"/>
                <w:szCs w:val="24"/>
              </w:rPr>
              <w:t xml:space="preserve"> </w:t>
            </w:r>
            <w:r w:rsidRPr="001331E8">
              <w:rPr>
                <w:sz w:val="24"/>
                <w:szCs w:val="24"/>
              </w:rPr>
              <w:t>than English</w:t>
            </w:r>
          </w:p>
        </w:tc>
        <w:tc>
          <w:tcPr>
            <w:tcW w:w="645" w:type="dxa"/>
          </w:tcPr>
          <w:p w14:paraId="4301ECCD" w14:textId="77777777" w:rsidR="00F37035" w:rsidRPr="00CB502F" w:rsidRDefault="00F37035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3BE63FDA" w14:textId="77777777" w:rsidR="00F37035" w:rsidRPr="00CB502F" w:rsidRDefault="00F37035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0B2C5DB3" w14:textId="77777777" w:rsidR="00F37035" w:rsidRPr="00CB502F" w:rsidRDefault="00F37035" w:rsidP="0068110D">
            <w:pPr>
              <w:rPr>
                <w:sz w:val="24"/>
                <w:szCs w:val="24"/>
              </w:rPr>
            </w:pPr>
          </w:p>
        </w:tc>
      </w:tr>
      <w:tr w:rsidR="00F37035" w:rsidRPr="00CB502F" w14:paraId="372DEBCF" w14:textId="77777777" w:rsidTr="00EA0327">
        <w:trPr>
          <w:trHeight w:val="620"/>
        </w:trPr>
        <w:tc>
          <w:tcPr>
            <w:tcW w:w="10855" w:type="dxa"/>
          </w:tcPr>
          <w:p w14:paraId="3E42CC07" w14:textId="3B0B26AB" w:rsidR="00F37035" w:rsidRPr="00CB502F" w:rsidRDefault="001331E8" w:rsidP="001331E8">
            <w:pPr>
              <w:rPr>
                <w:sz w:val="24"/>
                <w:szCs w:val="24"/>
              </w:rPr>
            </w:pPr>
            <w:r w:rsidRPr="001331E8">
              <w:rPr>
                <w:sz w:val="24"/>
                <w:szCs w:val="24"/>
              </w:rPr>
              <w:t>Staff on selection panels understand how to identify and challenge racial</w:t>
            </w:r>
            <w:r>
              <w:rPr>
                <w:sz w:val="24"/>
                <w:szCs w:val="24"/>
              </w:rPr>
              <w:t xml:space="preserve"> </w:t>
            </w:r>
            <w:r w:rsidRPr="001331E8">
              <w:rPr>
                <w:sz w:val="24"/>
                <w:szCs w:val="24"/>
              </w:rPr>
              <w:t>and cultural factors affecting selection</w:t>
            </w:r>
          </w:p>
        </w:tc>
        <w:tc>
          <w:tcPr>
            <w:tcW w:w="645" w:type="dxa"/>
          </w:tcPr>
          <w:p w14:paraId="239A0FCC" w14:textId="77777777" w:rsidR="00F37035" w:rsidRPr="00CB502F" w:rsidRDefault="00F37035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685CC41F" w14:textId="77777777" w:rsidR="00F37035" w:rsidRPr="00CB502F" w:rsidRDefault="00F37035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49DCD03F" w14:textId="77777777" w:rsidR="00F37035" w:rsidRPr="00CB502F" w:rsidRDefault="00F37035" w:rsidP="0068110D">
            <w:pPr>
              <w:rPr>
                <w:sz w:val="24"/>
                <w:szCs w:val="24"/>
              </w:rPr>
            </w:pPr>
          </w:p>
        </w:tc>
      </w:tr>
      <w:tr w:rsidR="00F37035" w:rsidRPr="00CB502F" w14:paraId="4D6DF7D4" w14:textId="77777777" w:rsidTr="00A32067">
        <w:trPr>
          <w:trHeight w:val="620"/>
        </w:trPr>
        <w:tc>
          <w:tcPr>
            <w:tcW w:w="10855" w:type="dxa"/>
          </w:tcPr>
          <w:p w14:paraId="0CCCE9FD" w14:textId="1F5B6D91" w:rsidR="00F37035" w:rsidRPr="00CB502F" w:rsidRDefault="00D316DB" w:rsidP="00D316DB">
            <w:pPr>
              <w:rPr>
                <w:sz w:val="24"/>
                <w:szCs w:val="24"/>
              </w:rPr>
            </w:pPr>
            <w:r w:rsidRPr="00D316DB">
              <w:rPr>
                <w:sz w:val="24"/>
                <w:szCs w:val="24"/>
              </w:rPr>
              <w:t xml:space="preserve">The full range of expertise of </w:t>
            </w:r>
            <w:r w:rsidR="00D97FAB">
              <w:rPr>
                <w:sz w:val="24"/>
                <w:szCs w:val="24"/>
              </w:rPr>
              <w:t>diverse and underrepresented</w:t>
            </w:r>
            <w:r w:rsidRPr="00D316DB">
              <w:rPr>
                <w:sz w:val="24"/>
                <w:szCs w:val="24"/>
              </w:rPr>
              <w:t xml:space="preserve"> candidates and staff</w:t>
            </w:r>
            <w:r>
              <w:rPr>
                <w:sz w:val="24"/>
                <w:szCs w:val="24"/>
              </w:rPr>
              <w:t xml:space="preserve"> </w:t>
            </w:r>
            <w:r w:rsidRPr="00D316DB">
              <w:rPr>
                <w:sz w:val="24"/>
                <w:szCs w:val="24"/>
              </w:rPr>
              <w:t>is recognized and is not limited to their connections to their communities.</w:t>
            </w:r>
          </w:p>
        </w:tc>
        <w:tc>
          <w:tcPr>
            <w:tcW w:w="645" w:type="dxa"/>
          </w:tcPr>
          <w:p w14:paraId="2C393F8A" w14:textId="77777777" w:rsidR="00F37035" w:rsidRPr="00CB502F" w:rsidRDefault="00F37035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2B47668D" w14:textId="77777777" w:rsidR="00F37035" w:rsidRPr="00CB502F" w:rsidRDefault="00F37035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6D360BC2" w14:textId="77777777" w:rsidR="00F37035" w:rsidRPr="00CB502F" w:rsidRDefault="00F37035" w:rsidP="0068110D">
            <w:pPr>
              <w:rPr>
                <w:sz w:val="24"/>
                <w:szCs w:val="24"/>
              </w:rPr>
            </w:pPr>
          </w:p>
        </w:tc>
      </w:tr>
      <w:tr w:rsidR="00F37035" w:rsidRPr="00CB502F" w14:paraId="6E655B1C" w14:textId="77777777" w:rsidTr="0068110D">
        <w:trPr>
          <w:trHeight w:val="435"/>
        </w:trPr>
        <w:tc>
          <w:tcPr>
            <w:tcW w:w="10855" w:type="dxa"/>
          </w:tcPr>
          <w:p w14:paraId="332BB2C4" w14:textId="7C5277D6" w:rsidR="00F37035" w:rsidRPr="00CB502F" w:rsidRDefault="0059387D" w:rsidP="0068110D">
            <w:pPr>
              <w:rPr>
                <w:sz w:val="24"/>
                <w:szCs w:val="24"/>
              </w:rPr>
            </w:pPr>
            <w:r w:rsidRPr="0059387D">
              <w:rPr>
                <w:sz w:val="24"/>
                <w:szCs w:val="24"/>
              </w:rPr>
              <w:t>Mobility exists between job categories</w:t>
            </w:r>
          </w:p>
        </w:tc>
        <w:tc>
          <w:tcPr>
            <w:tcW w:w="645" w:type="dxa"/>
          </w:tcPr>
          <w:p w14:paraId="2E75C885" w14:textId="77777777" w:rsidR="00F37035" w:rsidRPr="00CB502F" w:rsidRDefault="00F37035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779A5C72" w14:textId="77777777" w:rsidR="00F37035" w:rsidRPr="00CB502F" w:rsidRDefault="00F37035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77D98236" w14:textId="77777777" w:rsidR="00F37035" w:rsidRPr="00CB502F" w:rsidRDefault="00F37035" w:rsidP="0068110D">
            <w:pPr>
              <w:rPr>
                <w:sz w:val="24"/>
                <w:szCs w:val="24"/>
              </w:rPr>
            </w:pPr>
          </w:p>
        </w:tc>
      </w:tr>
      <w:tr w:rsidR="00F37035" w:rsidRPr="00CB502F" w14:paraId="03707C78" w14:textId="77777777" w:rsidTr="0068110D">
        <w:trPr>
          <w:trHeight w:val="458"/>
        </w:trPr>
        <w:tc>
          <w:tcPr>
            <w:tcW w:w="10855" w:type="dxa"/>
          </w:tcPr>
          <w:p w14:paraId="41652700" w14:textId="5B35E293" w:rsidR="00F37035" w:rsidRPr="00CB502F" w:rsidRDefault="0059387D" w:rsidP="0068110D">
            <w:pPr>
              <w:rPr>
                <w:sz w:val="24"/>
                <w:szCs w:val="24"/>
              </w:rPr>
            </w:pPr>
            <w:r w:rsidRPr="0059387D">
              <w:rPr>
                <w:sz w:val="24"/>
                <w:szCs w:val="24"/>
              </w:rPr>
              <w:t>Developmental assignments are used to increase equity</w:t>
            </w:r>
          </w:p>
        </w:tc>
        <w:tc>
          <w:tcPr>
            <w:tcW w:w="645" w:type="dxa"/>
          </w:tcPr>
          <w:p w14:paraId="6095FF25" w14:textId="77777777" w:rsidR="00F37035" w:rsidRPr="00CB502F" w:rsidRDefault="00F37035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756A079A" w14:textId="77777777" w:rsidR="00F37035" w:rsidRPr="00CB502F" w:rsidRDefault="00F37035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7FB2A4FD" w14:textId="77777777" w:rsidR="00F37035" w:rsidRPr="00CB502F" w:rsidRDefault="00F37035" w:rsidP="0068110D">
            <w:pPr>
              <w:rPr>
                <w:sz w:val="24"/>
                <w:szCs w:val="24"/>
              </w:rPr>
            </w:pPr>
          </w:p>
        </w:tc>
      </w:tr>
      <w:tr w:rsidR="00F37035" w:rsidRPr="00CB502F" w14:paraId="0BAB1948" w14:textId="77777777" w:rsidTr="0068110D">
        <w:trPr>
          <w:trHeight w:val="435"/>
        </w:trPr>
        <w:tc>
          <w:tcPr>
            <w:tcW w:w="10855" w:type="dxa"/>
          </w:tcPr>
          <w:p w14:paraId="0D63B321" w14:textId="4A663753" w:rsidR="00F37035" w:rsidRPr="00CB502F" w:rsidRDefault="0059387D" w:rsidP="0068110D">
            <w:pPr>
              <w:rPr>
                <w:sz w:val="24"/>
                <w:szCs w:val="24"/>
              </w:rPr>
            </w:pPr>
            <w:r w:rsidRPr="0059387D">
              <w:rPr>
                <w:sz w:val="24"/>
                <w:szCs w:val="24"/>
              </w:rPr>
              <w:t>Career counselling and mentoring are available to all staff</w:t>
            </w:r>
          </w:p>
        </w:tc>
        <w:tc>
          <w:tcPr>
            <w:tcW w:w="645" w:type="dxa"/>
          </w:tcPr>
          <w:p w14:paraId="44DBC0EB" w14:textId="77777777" w:rsidR="00F37035" w:rsidRPr="00CB502F" w:rsidRDefault="00F37035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3D84DF99" w14:textId="77777777" w:rsidR="00F37035" w:rsidRPr="00CB502F" w:rsidRDefault="00F37035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2D82BD76" w14:textId="77777777" w:rsidR="00F37035" w:rsidRPr="00CB502F" w:rsidRDefault="00F37035" w:rsidP="0068110D">
            <w:pPr>
              <w:rPr>
                <w:sz w:val="24"/>
                <w:szCs w:val="24"/>
              </w:rPr>
            </w:pPr>
          </w:p>
        </w:tc>
      </w:tr>
      <w:tr w:rsidR="00F37035" w:rsidRPr="00CB502F" w14:paraId="6F26B212" w14:textId="77777777" w:rsidTr="0068110D">
        <w:trPr>
          <w:trHeight w:val="435"/>
        </w:trPr>
        <w:tc>
          <w:tcPr>
            <w:tcW w:w="10855" w:type="dxa"/>
          </w:tcPr>
          <w:p w14:paraId="3DF5A896" w14:textId="32A85D27" w:rsidR="00F37035" w:rsidRPr="00CB502F" w:rsidRDefault="00B86C1C" w:rsidP="00B86C1C">
            <w:pPr>
              <w:rPr>
                <w:sz w:val="24"/>
                <w:szCs w:val="24"/>
              </w:rPr>
            </w:pPr>
            <w:r w:rsidRPr="00B86C1C">
              <w:rPr>
                <w:sz w:val="24"/>
                <w:szCs w:val="24"/>
              </w:rPr>
              <w:lastRenderedPageBreak/>
              <w:t xml:space="preserve">Proportion of </w:t>
            </w:r>
            <w:r w:rsidR="002167B7">
              <w:rPr>
                <w:sz w:val="24"/>
                <w:szCs w:val="24"/>
              </w:rPr>
              <w:t>diverse and underrepresented</w:t>
            </w:r>
            <w:r w:rsidRPr="00B86C1C">
              <w:rPr>
                <w:sz w:val="24"/>
                <w:szCs w:val="24"/>
              </w:rPr>
              <w:t xml:space="preserve"> staff in leadership positions is</w:t>
            </w:r>
            <w:r>
              <w:rPr>
                <w:sz w:val="24"/>
                <w:szCs w:val="24"/>
              </w:rPr>
              <w:t xml:space="preserve"> </w:t>
            </w:r>
            <w:r w:rsidRPr="00B86C1C">
              <w:rPr>
                <w:sz w:val="24"/>
                <w:szCs w:val="24"/>
              </w:rPr>
              <w:t>consistent with their numbers in the communities served</w:t>
            </w:r>
          </w:p>
        </w:tc>
        <w:tc>
          <w:tcPr>
            <w:tcW w:w="645" w:type="dxa"/>
          </w:tcPr>
          <w:p w14:paraId="14515CA2" w14:textId="77777777" w:rsidR="00F37035" w:rsidRPr="00CB502F" w:rsidRDefault="00F37035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105B7A09" w14:textId="77777777" w:rsidR="00F37035" w:rsidRPr="00CB502F" w:rsidRDefault="00F37035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2065742D" w14:textId="77777777" w:rsidR="00F37035" w:rsidRPr="00CB502F" w:rsidRDefault="00F37035" w:rsidP="0068110D">
            <w:pPr>
              <w:rPr>
                <w:sz w:val="24"/>
                <w:szCs w:val="24"/>
              </w:rPr>
            </w:pPr>
          </w:p>
        </w:tc>
      </w:tr>
      <w:tr w:rsidR="00B86C1C" w:rsidRPr="00CB502F" w14:paraId="02CA77C2" w14:textId="77777777" w:rsidTr="0068110D">
        <w:trPr>
          <w:trHeight w:val="435"/>
        </w:trPr>
        <w:tc>
          <w:tcPr>
            <w:tcW w:w="10855" w:type="dxa"/>
          </w:tcPr>
          <w:p w14:paraId="2F40DE5F" w14:textId="3833B84A" w:rsidR="00B86C1C" w:rsidRPr="00B86C1C" w:rsidRDefault="00B86C1C" w:rsidP="00B86C1C">
            <w:pPr>
              <w:rPr>
                <w:sz w:val="24"/>
                <w:szCs w:val="24"/>
              </w:rPr>
            </w:pPr>
            <w:r w:rsidRPr="00B86C1C">
              <w:rPr>
                <w:sz w:val="24"/>
                <w:szCs w:val="24"/>
              </w:rPr>
              <w:t xml:space="preserve">Proportion of </w:t>
            </w:r>
            <w:r w:rsidR="002167B7">
              <w:rPr>
                <w:sz w:val="24"/>
                <w:szCs w:val="24"/>
              </w:rPr>
              <w:t>diverse and underrepresented</w:t>
            </w:r>
            <w:r w:rsidRPr="00B86C1C">
              <w:rPr>
                <w:sz w:val="24"/>
                <w:szCs w:val="24"/>
              </w:rPr>
              <w:t xml:space="preserve"> staff in administrative and support</w:t>
            </w:r>
            <w:r>
              <w:rPr>
                <w:sz w:val="24"/>
                <w:szCs w:val="24"/>
              </w:rPr>
              <w:t xml:space="preserve"> </w:t>
            </w:r>
            <w:r w:rsidRPr="00B86C1C">
              <w:rPr>
                <w:sz w:val="24"/>
                <w:szCs w:val="24"/>
              </w:rPr>
              <w:t>positions is consistent with their numbers in communities served</w:t>
            </w:r>
          </w:p>
        </w:tc>
        <w:tc>
          <w:tcPr>
            <w:tcW w:w="645" w:type="dxa"/>
          </w:tcPr>
          <w:p w14:paraId="669FC1AB" w14:textId="77777777" w:rsidR="00B86C1C" w:rsidRPr="00CB502F" w:rsidRDefault="00B86C1C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19D5B130" w14:textId="77777777" w:rsidR="00B86C1C" w:rsidRPr="00CB502F" w:rsidRDefault="00B86C1C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35FB3FC7" w14:textId="77777777" w:rsidR="00B86C1C" w:rsidRPr="00CB502F" w:rsidRDefault="00B86C1C" w:rsidP="0068110D">
            <w:pPr>
              <w:rPr>
                <w:sz w:val="24"/>
                <w:szCs w:val="24"/>
              </w:rPr>
            </w:pPr>
          </w:p>
        </w:tc>
      </w:tr>
      <w:tr w:rsidR="00B86C1C" w:rsidRPr="00CB502F" w14:paraId="4A699409" w14:textId="77777777" w:rsidTr="0068110D">
        <w:trPr>
          <w:trHeight w:val="435"/>
        </w:trPr>
        <w:tc>
          <w:tcPr>
            <w:tcW w:w="10855" w:type="dxa"/>
          </w:tcPr>
          <w:p w14:paraId="65F18B5E" w14:textId="48293D3F" w:rsidR="00B86C1C" w:rsidRPr="00B86C1C" w:rsidRDefault="00205E45" w:rsidP="00205E45">
            <w:pPr>
              <w:rPr>
                <w:sz w:val="24"/>
                <w:szCs w:val="24"/>
              </w:rPr>
            </w:pPr>
            <w:r w:rsidRPr="00205E45">
              <w:rPr>
                <w:sz w:val="24"/>
                <w:szCs w:val="24"/>
              </w:rPr>
              <w:t xml:space="preserve">Balanced representation of </w:t>
            </w:r>
            <w:r w:rsidR="002167B7">
              <w:rPr>
                <w:sz w:val="24"/>
                <w:szCs w:val="24"/>
              </w:rPr>
              <w:t>diverse and under</w:t>
            </w:r>
            <w:r w:rsidR="003B1C1F">
              <w:rPr>
                <w:sz w:val="24"/>
                <w:szCs w:val="24"/>
              </w:rPr>
              <w:t>represented</w:t>
            </w:r>
            <w:r w:rsidRPr="00205E45">
              <w:rPr>
                <w:sz w:val="24"/>
                <w:szCs w:val="24"/>
              </w:rPr>
              <w:t xml:space="preserve"> persons on selection</w:t>
            </w:r>
            <w:r>
              <w:rPr>
                <w:sz w:val="24"/>
                <w:szCs w:val="24"/>
              </w:rPr>
              <w:t xml:space="preserve"> </w:t>
            </w:r>
            <w:r w:rsidRPr="00205E45">
              <w:rPr>
                <w:sz w:val="24"/>
                <w:szCs w:val="24"/>
              </w:rPr>
              <w:t>panels for hirings and promotions</w:t>
            </w:r>
          </w:p>
        </w:tc>
        <w:tc>
          <w:tcPr>
            <w:tcW w:w="645" w:type="dxa"/>
          </w:tcPr>
          <w:p w14:paraId="7E7C88C2" w14:textId="77777777" w:rsidR="00B86C1C" w:rsidRPr="00CB502F" w:rsidRDefault="00B86C1C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0A978519" w14:textId="77777777" w:rsidR="00B86C1C" w:rsidRPr="00CB502F" w:rsidRDefault="00B86C1C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71D9C50E" w14:textId="77777777" w:rsidR="00B86C1C" w:rsidRPr="00CB502F" w:rsidRDefault="00B86C1C" w:rsidP="0068110D">
            <w:pPr>
              <w:rPr>
                <w:sz w:val="24"/>
                <w:szCs w:val="24"/>
              </w:rPr>
            </w:pPr>
          </w:p>
        </w:tc>
      </w:tr>
      <w:tr w:rsidR="00205E45" w:rsidRPr="00CB502F" w14:paraId="77EDC21D" w14:textId="77777777" w:rsidTr="0068110D">
        <w:trPr>
          <w:trHeight w:val="435"/>
        </w:trPr>
        <w:tc>
          <w:tcPr>
            <w:tcW w:w="10855" w:type="dxa"/>
          </w:tcPr>
          <w:p w14:paraId="13816A79" w14:textId="74291516" w:rsidR="00205E45" w:rsidRPr="00205E45" w:rsidRDefault="00205E45" w:rsidP="00205E45">
            <w:pPr>
              <w:tabs>
                <w:tab w:val="left" w:pos="3735"/>
              </w:tabs>
              <w:rPr>
                <w:sz w:val="24"/>
                <w:szCs w:val="24"/>
              </w:rPr>
            </w:pPr>
            <w:r w:rsidRPr="00205E45">
              <w:rPr>
                <w:sz w:val="24"/>
                <w:szCs w:val="24"/>
              </w:rPr>
              <w:t xml:space="preserve">No over-representation of </w:t>
            </w:r>
            <w:r w:rsidR="003B1C1F">
              <w:rPr>
                <w:sz w:val="24"/>
                <w:szCs w:val="24"/>
              </w:rPr>
              <w:t>diverse and underrepresented</w:t>
            </w:r>
            <w:r w:rsidRPr="00205E45">
              <w:rPr>
                <w:sz w:val="24"/>
                <w:szCs w:val="24"/>
              </w:rPr>
              <w:t xml:space="preserve"> persons in temporary</w:t>
            </w:r>
            <w:r>
              <w:rPr>
                <w:sz w:val="24"/>
                <w:szCs w:val="24"/>
              </w:rPr>
              <w:t xml:space="preserve"> </w:t>
            </w:r>
            <w:r w:rsidRPr="00205E45">
              <w:rPr>
                <w:sz w:val="24"/>
                <w:szCs w:val="24"/>
              </w:rPr>
              <w:t>contract and part-time positions</w:t>
            </w:r>
          </w:p>
        </w:tc>
        <w:tc>
          <w:tcPr>
            <w:tcW w:w="645" w:type="dxa"/>
          </w:tcPr>
          <w:p w14:paraId="66DE727B" w14:textId="77777777" w:rsidR="00205E45" w:rsidRPr="00CB502F" w:rsidRDefault="00205E45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7EDAC04E" w14:textId="77777777" w:rsidR="00205E45" w:rsidRPr="00CB502F" w:rsidRDefault="00205E45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2910788F" w14:textId="77777777" w:rsidR="00205E45" w:rsidRPr="00CB502F" w:rsidRDefault="00205E45" w:rsidP="0068110D">
            <w:pPr>
              <w:rPr>
                <w:sz w:val="24"/>
                <w:szCs w:val="24"/>
              </w:rPr>
            </w:pPr>
          </w:p>
        </w:tc>
      </w:tr>
      <w:tr w:rsidR="00205E45" w:rsidRPr="00CB502F" w14:paraId="6B49E910" w14:textId="77777777" w:rsidTr="0068110D">
        <w:trPr>
          <w:trHeight w:val="435"/>
        </w:trPr>
        <w:tc>
          <w:tcPr>
            <w:tcW w:w="10855" w:type="dxa"/>
          </w:tcPr>
          <w:p w14:paraId="77C13B33" w14:textId="5BB5F65F" w:rsidR="00205E45" w:rsidRPr="006A5345" w:rsidRDefault="00DC010B" w:rsidP="00DC010B">
            <w:pPr>
              <w:tabs>
                <w:tab w:val="left" w:pos="3735"/>
              </w:tabs>
              <w:rPr>
                <w:sz w:val="24"/>
                <w:szCs w:val="24"/>
              </w:rPr>
            </w:pPr>
            <w:r w:rsidRPr="006A5345">
              <w:rPr>
                <w:sz w:val="24"/>
                <w:szCs w:val="24"/>
              </w:rPr>
              <w:t>Few substantiated complaints from applicants in competitions and promotion processes; no comments that people got jobs because</w:t>
            </w:r>
            <w:r w:rsidR="001E54C7">
              <w:rPr>
                <w:sz w:val="24"/>
                <w:szCs w:val="24"/>
              </w:rPr>
              <w:t xml:space="preserve"> of favoritism or similar inequitable practices</w:t>
            </w:r>
          </w:p>
        </w:tc>
        <w:tc>
          <w:tcPr>
            <w:tcW w:w="645" w:type="dxa"/>
          </w:tcPr>
          <w:p w14:paraId="4B091707" w14:textId="77777777" w:rsidR="00205E45" w:rsidRPr="00CB502F" w:rsidRDefault="00205E45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36C538FE" w14:textId="77777777" w:rsidR="00205E45" w:rsidRPr="00CB502F" w:rsidRDefault="00205E45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47282CC2" w14:textId="77777777" w:rsidR="00205E45" w:rsidRPr="00CB502F" w:rsidRDefault="00205E45" w:rsidP="0068110D">
            <w:pPr>
              <w:rPr>
                <w:sz w:val="24"/>
                <w:szCs w:val="24"/>
              </w:rPr>
            </w:pPr>
          </w:p>
        </w:tc>
      </w:tr>
      <w:tr w:rsidR="00DC010B" w:rsidRPr="00CB502F" w14:paraId="6932D681" w14:textId="77777777" w:rsidTr="0068110D">
        <w:trPr>
          <w:trHeight w:val="435"/>
        </w:trPr>
        <w:tc>
          <w:tcPr>
            <w:tcW w:w="10855" w:type="dxa"/>
          </w:tcPr>
          <w:p w14:paraId="41484F78" w14:textId="012E22C1" w:rsidR="00DC010B" w:rsidRPr="006A5345" w:rsidRDefault="00DC010B" w:rsidP="000E6EAF">
            <w:pPr>
              <w:tabs>
                <w:tab w:val="left" w:pos="3735"/>
              </w:tabs>
              <w:rPr>
                <w:sz w:val="24"/>
                <w:szCs w:val="24"/>
              </w:rPr>
            </w:pPr>
            <w:r w:rsidRPr="006A5345">
              <w:rPr>
                <w:sz w:val="24"/>
                <w:szCs w:val="24"/>
              </w:rPr>
              <w:t xml:space="preserve">Personnel policies and procedures acknowledge the </w:t>
            </w:r>
            <w:r w:rsidR="001E54C7">
              <w:rPr>
                <w:sz w:val="24"/>
                <w:szCs w:val="24"/>
              </w:rPr>
              <w:t>office, agency, or department</w:t>
            </w:r>
            <w:r w:rsidRPr="006A5345">
              <w:rPr>
                <w:sz w:val="24"/>
                <w:szCs w:val="24"/>
              </w:rPr>
              <w:t>'s</w:t>
            </w:r>
            <w:r w:rsidR="000E6EAF" w:rsidRPr="006A5345">
              <w:rPr>
                <w:sz w:val="24"/>
                <w:szCs w:val="24"/>
              </w:rPr>
              <w:t xml:space="preserve"> </w:t>
            </w:r>
            <w:r w:rsidRPr="006A5345">
              <w:rPr>
                <w:sz w:val="24"/>
                <w:szCs w:val="24"/>
              </w:rPr>
              <w:t>responsibility to meet the needs of people</w:t>
            </w:r>
            <w:r w:rsidR="000E6EAF" w:rsidRPr="006A5345">
              <w:rPr>
                <w:sz w:val="24"/>
                <w:szCs w:val="24"/>
              </w:rPr>
              <w:t xml:space="preserve"> with diverse identities (</w:t>
            </w:r>
            <w:proofErr w:type="gramStart"/>
            <w:r w:rsidR="00641AB4">
              <w:rPr>
                <w:sz w:val="24"/>
                <w:szCs w:val="24"/>
              </w:rPr>
              <w:t>e.g.</w:t>
            </w:r>
            <w:proofErr w:type="gramEnd"/>
            <w:r w:rsidR="00641AB4">
              <w:rPr>
                <w:sz w:val="24"/>
                <w:szCs w:val="24"/>
              </w:rPr>
              <w:t xml:space="preserve"> </w:t>
            </w:r>
            <w:r w:rsidR="000E6EAF" w:rsidRPr="006A5345">
              <w:rPr>
                <w:sz w:val="24"/>
                <w:szCs w:val="24"/>
              </w:rPr>
              <w:t>religious observances, etc.)</w:t>
            </w:r>
          </w:p>
        </w:tc>
        <w:tc>
          <w:tcPr>
            <w:tcW w:w="645" w:type="dxa"/>
          </w:tcPr>
          <w:p w14:paraId="0E1D9194" w14:textId="77777777" w:rsidR="00DC010B" w:rsidRPr="00CB502F" w:rsidRDefault="00DC010B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1F668C38" w14:textId="77777777" w:rsidR="00DC010B" w:rsidRPr="00CB502F" w:rsidRDefault="00DC010B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3C1E15B0" w14:textId="77777777" w:rsidR="00DC010B" w:rsidRPr="00CB502F" w:rsidRDefault="00DC010B" w:rsidP="0068110D">
            <w:pPr>
              <w:rPr>
                <w:sz w:val="24"/>
                <w:szCs w:val="24"/>
              </w:rPr>
            </w:pPr>
          </w:p>
        </w:tc>
      </w:tr>
    </w:tbl>
    <w:p w14:paraId="78A84F7C" w14:textId="4D043E2D" w:rsidR="00F37035" w:rsidRDefault="00F37035" w:rsidP="004F02D1">
      <w:pPr>
        <w:rPr>
          <w:sz w:val="24"/>
          <w:szCs w:val="24"/>
        </w:rPr>
      </w:pPr>
    </w:p>
    <w:p w14:paraId="4C0D9898" w14:textId="6D21FA41" w:rsidR="00952A4B" w:rsidRPr="00F37035" w:rsidRDefault="00952A4B" w:rsidP="00952A4B">
      <w:pPr>
        <w:pStyle w:val="Heading2"/>
        <w:rPr>
          <w:b/>
          <w:bCs/>
        </w:rPr>
      </w:pPr>
      <w:r>
        <w:rPr>
          <w:b/>
          <w:bCs/>
        </w:rPr>
        <w:t>MANAGEMENT PRACTICES</w:t>
      </w:r>
    </w:p>
    <w:tbl>
      <w:tblPr>
        <w:tblStyle w:val="TableGrid"/>
        <w:tblW w:w="13174" w:type="dxa"/>
        <w:tblLook w:val="04A0" w:firstRow="1" w:lastRow="0" w:firstColumn="1" w:lastColumn="0" w:noHBand="0" w:noVBand="1"/>
      </w:tblPr>
      <w:tblGrid>
        <w:gridCol w:w="10855"/>
        <w:gridCol w:w="645"/>
        <w:gridCol w:w="1046"/>
        <w:gridCol w:w="628"/>
      </w:tblGrid>
      <w:tr w:rsidR="00952A4B" w:rsidRPr="00CB502F" w14:paraId="465DB182" w14:textId="77777777" w:rsidTr="0068110D">
        <w:trPr>
          <w:trHeight w:val="602"/>
        </w:trPr>
        <w:tc>
          <w:tcPr>
            <w:tcW w:w="10855" w:type="dxa"/>
          </w:tcPr>
          <w:p w14:paraId="40A3D863" w14:textId="77777777" w:rsidR="00952A4B" w:rsidRPr="00CB502F" w:rsidRDefault="00952A4B" w:rsidP="0068110D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14:paraId="68B112BF" w14:textId="77777777" w:rsidR="00952A4B" w:rsidRPr="00F37035" w:rsidRDefault="00952A4B" w:rsidP="0068110D">
            <w:pPr>
              <w:jc w:val="center"/>
              <w:rPr>
                <w:sz w:val="16"/>
                <w:szCs w:val="16"/>
              </w:rPr>
            </w:pPr>
          </w:p>
          <w:p w14:paraId="6C291FD9" w14:textId="77777777" w:rsidR="00952A4B" w:rsidRPr="00CB502F" w:rsidRDefault="00952A4B" w:rsidP="0068110D">
            <w:pPr>
              <w:jc w:val="center"/>
              <w:rPr>
                <w:sz w:val="24"/>
                <w:szCs w:val="24"/>
              </w:rPr>
            </w:pPr>
            <w:r w:rsidRPr="00CB502F">
              <w:rPr>
                <w:sz w:val="24"/>
                <w:szCs w:val="24"/>
              </w:rPr>
              <w:t>No</w:t>
            </w:r>
          </w:p>
        </w:tc>
        <w:tc>
          <w:tcPr>
            <w:tcW w:w="1046" w:type="dxa"/>
          </w:tcPr>
          <w:p w14:paraId="00B7A858" w14:textId="77777777" w:rsidR="00952A4B" w:rsidRPr="00CB502F" w:rsidRDefault="00952A4B" w:rsidP="0068110D">
            <w:pPr>
              <w:jc w:val="center"/>
              <w:rPr>
                <w:sz w:val="24"/>
                <w:szCs w:val="24"/>
              </w:rPr>
            </w:pPr>
            <w:r w:rsidRPr="00CB502F">
              <w:rPr>
                <w:sz w:val="24"/>
                <w:szCs w:val="24"/>
              </w:rPr>
              <w:t>Working On It</w:t>
            </w:r>
          </w:p>
        </w:tc>
        <w:tc>
          <w:tcPr>
            <w:tcW w:w="628" w:type="dxa"/>
          </w:tcPr>
          <w:p w14:paraId="20C1E9A6" w14:textId="77777777" w:rsidR="00952A4B" w:rsidRPr="00F37035" w:rsidRDefault="00952A4B" w:rsidP="0068110D">
            <w:pPr>
              <w:jc w:val="center"/>
              <w:rPr>
                <w:sz w:val="16"/>
                <w:szCs w:val="16"/>
              </w:rPr>
            </w:pPr>
          </w:p>
          <w:p w14:paraId="4A2D4931" w14:textId="77777777" w:rsidR="00952A4B" w:rsidRPr="00CB502F" w:rsidRDefault="00952A4B" w:rsidP="0068110D">
            <w:pPr>
              <w:jc w:val="center"/>
              <w:rPr>
                <w:sz w:val="24"/>
                <w:szCs w:val="24"/>
              </w:rPr>
            </w:pPr>
            <w:r w:rsidRPr="00CB502F">
              <w:rPr>
                <w:sz w:val="24"/>
                <w:szCs w:val="24"/>
              </w:rPr>
              <w:t>Yes</w:t>
            </w:r>
          </w:p>
        </w:tc>
      </w:tr>
      <w:tr w:rsidR="00952A4B" w:rsidRPr="00CB502F" w14:paraId="3FA9FF6D" w14:textId="77777777" w:rsidTr="0068110D">
        <w:trPr>
          <w:trHeight w:val="435"/>
        </w:trPr>
        <w:tc>
          <w:tcPr>
            <w:tcW w:w="10855" w:type="dxa"/>
          </w:tcPr>
          <w:p w14:paraId="136F9C26" w14:textId="04619E39" w:rsidR="00952A4B" w:rsidRPr="00CB502F" w:rsidRDefault="00DF6BAB" w:rsidP="00DF6BAB">
            <w:pPr>
              <w:rPr>
                <w:sz w:val="24"/>
                <w:szCs w:val="24"/>
              </w:rPr>
            </w:pPr>
            <w:r w:rsidRPr="00DF6BAB">
              <w:rPr>
                <w:sz w:val="24"/>
                <w:szCs w:val="24"/>
              </w:rPr>
              <w:t>Supervision practices are consistent and equitable, work is allocated</w:t>
            </w:r>
            <w:r>
              <w:rPr>
                <w:sz w:val="24"/>
                <w:szCs w:val="24"/>
              </w:rPr>
              <w:t xml:space="preserve"> </w:t>
            </w:r>
            <w:r w:rsidRPr="00DF6BAB">
              <w:rPr>
                <w:sz w:val="24"/>
                <w:szCs w:val="24"/>
              </w:rPr>
              <w:t>fairly, and decisions are based on clearly communicated criteria</w:t>
            </w:r>
          </w:p>
        </w:tc>
        <w:tc>
          <w:tcPr>
            <w:tcW w:w="645" w:type="dxa"/>
          </w:tcPr>
          <w:p w14:paraId="3BC62211" w14:textId="77777777" w:rsidR="00952A4B" w:rsidRPr="00CB502F" w:rsidRDefault="00952A4B" w:rsidP="00681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3B15ABDC" w14:textId="77777777" w:rsidR="00952A4B" w:rsidRPr="00CB502F" w:rsidRDefault="00952A4B" w:rsidP="00681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496EEDEA" w14:textId="77777777" w:rsidR="00952A4B" w:rsidRPr="00CB502F" w:rsidRDefault="00952A4B" w:rsidP="0068110D">
            <w:pPr>
              <w:jc w:val="center"/>
              <w:rPr>
                <w:sz w:val="24"/>
                <w:szCs w:val="24"/>
              </w:rPr>
            </w:pPr>
          </w:p>
        </w:tc>
      </w:tr>
      <w:tr w:rsidR="00952A4B" w:rsidRPr="00CB502F" w14:paraId="0C0E495B" w14:textId="77777777" w:rsidTr="0068110D">
        <w:trPr>
          <w:trHeight w:val="435"/>
        </w:trPr>
        <w:tc>
          <w:tcPr>
            <w:tcW w:w="10855" w:type="dxa"/>
          </w:tcPr>
          <w:p w14:paraId="77B8D522" w14:textId="2E135EB7" w:rsidR="00952A4B" w:rsidRPr="00CB502F" w:rsidRDefault="00DF6BAB" w:rsidP="00DF6BAB">
            <w:pPr>
              <w:rPr>
                <w:sz w:val="24"/>
                <w:szCs w:val="24"/>
              </w:rPr>
            </w:pPr>
            <w:r w:rsidRPr="00DF6BAB">
              <w:rPr>
                <w:sz w:val="24"/>
                <w:szCs w:val="24"/>
              </w:rPr>
              <w:t>Performance appraisals are conducted regularly, and managers learn how</w:t>
            </w:r>
            <w:r>
              <w:rPr>
                <w:sz w:val="24"/>
                <w:szCs w:val="24"/>
              </w:rPr>
              <w:t xml:space="preserve"> </w:t>
            </w:r>
            <w:r w:rsidRPr="00DF6BAB">
              <w:rPr>
                <w:sz w:val="24"/>
                <w:szCs w:val="24"/>
              </w:rPr>
              <w:t>to recognize the ways in which their biases may influence the process</w:t>
            </w:r>
          </w:p>
        </w:tc>
        <w:tc>
          <w:tcPr>
            <w:tcW w:w="645" w:type="dxa"/>
          </w:tcPr>
          <w:p w14:paraId="08D55FB5" w14:textId="77777777" w:rsidR="00952A4B" w:rsidRPr="00CB502F" w:rsidRDefault="00952A4B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7CC55B06" w14:textId="77777777" w:rsidR="00952A4B" w:rsidRPr="00CB502F" w:rsidRDefault="00952A4B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3A41DED4" w14:textId="77777777" w:rsidR="00952A4B" w:rsidRPr="00CB502F" w:rsidRDefault="00952A4B" w:rsidP="0068110D">
            <w:pPr>
              <w:rPr>
                <w:sz w:val="24"/>
                <w:szCs w:val="24"/>
              </w:rPr>
            </w:pPr>
          </w:p>
        </w:tc>
      </w:tr>
      <w:tr w:rsidR="00952A4B" w:rsidRPr="00CB502F" w14:paraId="60F43623" w14:textId="77777777" w:rsidTr="0068110D">
        <w:trPr>
          <w:trHeight w:val="435"/>
        </w:trPr>
        <w:tc>
          <w:tcPr>
            <w:tcW w:w="10855" w:type="dxa"/>
          </w:tcPr>
          <w:p w14:paraId="1B20CF79" w14:textId="1AA1B961" w:rsidR="00952A4B" w:rsidRPr="00CB502F" w:rsidRDefault="006E1A9A" w:rsidP="00D76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D761EA" w:rsidRPr="00D761EA">
              <w:rPr>
                <w:sz w:val="24"/>
                <w:szCs w:val="24"/>
              </w:rPr>
              <w:t>quity knowledge, skills, and practices are incorporated into</w:t>
            </w:r>
            <w:r w:rsidR="00D761EA">
              <w:rPr>
                <w:sz w:val="24"/>
                <w:szCs w:val="24"/>
              </w:rPr>
              <w:t xml:space="preserve"> </w:t>
            </w:r>
            <w:r w:rsidR="00D761EA" w:rsidRPr="00D761EA">
              <w:rPr>
                <w:sz w:val="24"/>
                <w:szCs w:val="24"/>
              </w:rPr>
              <w:t>performance objectives and appraisals for all levels of staff</w:t>
            </w:r>
          </w:p>
        </w:tc>
        <w:tc>
          <w:tcPr>
            <w:tcW w:w="645" w:type="dxa"/>
          </w:tcPr>
          <w:p w14:paraId="54C41D43" w14:textId="77777777" w:rsidR="00952A4B" w:rsidRPr="00CB502F" w:rsidRDefault="00952A4B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02A3780C" w14:textId="77777777" w:rsidR="00952A4B" w:rsidRPr="00CB502F" w:rsidRDefault="00952A4B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54411CA1" w14:textId="77777777" w:rsidR="00952A4B" w:rsidRPr="00CB502F" w:rsidRDefault="00952A4B" w:rsidP="0068110D">
            <w:pPr>
              <w:rPr>
                <w:sz w:val="24"/>
                <w:szCs w:val="24"/>
              </w:rPr>
            </w:pPr>
          </w:p>
        </w:tc>
      </w:tr>
      <w:tr w:rsidR="00952A4B" w:rsidRPr="00CB502F" w14:paraId="6BCC8C62" w14:textId="77777777" w:rsidTr="0068110D">
        <w:trPr>
          <w:trHeight w:val="458"/>
        </w:trPr>
        <w:tc>
          <w:tcPr>
            <w:tcW w:w="10855" w:type="dxa"/>
          </w:tcPr>
          <w:p w14:paraId="13CDD1E8" w14:textId="49518BCA" w:rsidR="00952A4B" w:rsidRPr="00CB502F" w:rsidRDefault="00D761EA" w:rsidP="00D761EA">
            <w:pPr>
              <w:rPr>
                <w:sz w:val="24"/>
                <w:szCs w:val="24"/>
              </w:rPr>
            </w:pPr>
            <w:r w:rsidRPr="00D761EA">
              <w:rPr>
                <w:sz w:val="24"/>
                <w:szCs w:val="24"/>
              </w:rPr>
              <w:t>Managers demonstrate skills in fostering equity work, a collegial</w:t>
            </w:r>
            <w:r>
              <w:rPr>
                <w:sz w:val="24"/>
                <w:szCs w:val="24"/>
              </w:rPr>
              <w:t xml:space="preserve"> </w:t>
            </w:r>
            <w:r w:rsidRPr="00D761EA">
              <w:rPr>
                <w:sz w:val="24"/>
                <w:szCs w:val="24"/>
              </w:rPr>
              <w:t>work environment, and shared decision-making</w:t>
            </w:r>
          </w:p>
        </w:tc>
        <w:tc>
          <w:tcPr>
            <w:tcW w:w="645" w:type="dxa"/>
          </w:tcPr>
          <w:p w14:paraId="59FA680D" w14:textId="77777777" w:rsidR="00952A4B" w:rsidRPr="00CB502F" w:rsidRDefault="00952A4B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7676B274" w14:textId="77777777" w:rsidR="00952A4B" w:rsidRPr="00CB502F" w:rsidRDefault="00952A4B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42A91662" w14:textId="77777777" w:rsidR="00952A4B" w:rsidRPr="00CB502F" w:rsidRDefault="00952A4B" w:rsidP="0068110D">
            <w:pPr>
              <w:rPr>
                <w:sz w:val="24"/>
                <w:szCs w:val="24"/>
              </w:rPr>
            </w:pPr>
          </w:p>
        </w:tc>
      </w:tr>
      <w:tr w:rsidR="00952A4B" w:rsidRPr="00CB502F" w14:paraId="47579472" w14:textId="77777777" w:rsidTr="000A7BDE">
        <w:trPr>
          <w:trHeight w:val="674"/>
        </w:trPr>
        <w:tc>
          <w:tcPr>
            <w:tcW w:w="10855" w:type="dxa"/>
          </w:tcPr>
          <w:p w14:paraId="21328330" w14:textId="1DE29483" w:rsidR="00952A4B" w:rsidRPr="00CB502F" w:rsidRDefault="002552A6" w:rsidP="002552A6">
            <w:pPr>
              <w:rPr>
                <w:sz w:val="24"/>
                <w:szCs w:val="24"/>
              </w:rPr>
            </w:pPr>
            <w:r w:rsidRPr="002552A6">
              <w:rPr>
                <w:sz w:val="24"/>
                <w:szCs w:val="24"/>
              </w:rPr>
              <w:lastRenderedPageBreak/>
              <w:t xml:space="preserve">Managers have the capacity to discuss </w:t>
            </w:r>
            <w:r w:rsidR="000A7BDE">
              <w:rPr>
                <w:sz w:val="24"/>
                <w:szCs w:val="24"/>
              </w:rPr>
              <w:t>discrimination</w:t>
            </w:r>
            <w:r w:rsidRPr="002552A6">
              <w:rPr>
                <w:sz w:val="24"/>
                <w:szCs w:val="24"/>
              </w:rPr>
              <w:t>, both individual and</w:t>
            </w:r>
            <w:r>
              <w:rPr>
                <w:sz w:val="24"/>
                <w:szCs w:val="24"/>
              </w:rPr>
              <w:t xml:space="preserve"> </w:t>
            </w:r>
            <w:r w:rsidRPr="002552A6">
              <w:rPr>
                <w:sz w:val="24"/>
                <w:szCs w:val="24"/>
              </w:rPr>
              <w:t>systemic, and to work with staff to identify strategies for dealing with it</w:t>
            </w:r>
          </w:p>
        </w:tc>
        <w:tc>
          <w:tcPr>
            <w:tcW w:w="645" w:type="dxa"/>
          </w:tcPr>
          <w:p w14:paraId="29DF9E62" w14:textId="77777777" w:rsidR="00952A4B" w:rsidRPr="00CB502F" w:rsidRDefault="00952A4B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02CBD632" w14:textId="77777777" w:rsidR="00952A4B" w:rsidRPr="00CB502F" w:rsidRDefault="00952A4B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60E4DF4E" w14:textId="77777777" w:rsidR="00952A4B" w:rsidRPr="00CB502F" w:rsidRDefault="00952A4B" w:rsidP="0068110D">
            <w:pPr>
              <w:rPr>
                <w:sz w:val="24"/>
                <w:szCs w:val="24"/>
              </w:rPr>
            </w:pPr>
          </w:p>
        </w:tc>
      </w:tr>
      <w:tr w:rsidR="00952A4B" w:rsidRPr="00CB502F" w14:paraId="784E53DE" w14:textId="77777777" w:rsidTr="0068110D">
        <w:trPr>
          <w:trHeight w:val="894"/>
        </w:trPr>
        <w:tc>
          <w:tcPr>
            <w:tcW w:w="10855" w:type="dxa"/>
          </w:tcPr>
          <w:p w14:paraId="05E6B37B" w14:textId="0317A53B" w:rsidR="00952A4B" w:rsidRPr="00CB502F" w:rsidRDefault="002552A6" w:rsidP="002552A6">
            <w:pPr>
              <w:rPr>
                <w:sz w:val="24"/>
                <w:szCs w:val="24"/>
              </w:rPr>
            </w:pPr>
            <w:r w:rsidRPr="002552A6">
              <w:rPr>
                <w:sz w:val="24"/>
                <w:szCs w:val="24"/>
              </w:rPr>
              <w:t>Leaders make clear statements and consistently act (e.g., allocating</w:t>
            </w:r>
            <w:r>
              <w:rPr>
                <w:sz w:val="24"/>
                <w:szCs w:val="24"/>
              </w:rPr>
              <w:t xml:space="preserve"> </w:t>
            </w:r>
            <w:r w:rsidRPr="002552A6">
              <w:rPr>
                <w:sz w:val="24"/>
                <w:szCs w:val="24"/>
              </w:rPr>
              <w:t xml:space="preserve">sufficient resources, making </w:t>
            </w:r>
            <w:r w:rsidR="006E58B7">
              <w:rPr>
                <w:sz w:val="24"/>
                <w:szCs w:val="24"/>
              </w:rPr>
              <w:t>DEI</w:t>
            </w:r>
            <w:r w:rsidRPr="002552A6">
              <w:rPr>
                <w:sz w:val="24"/>
                <w:szCs w:val="24"/>
              </w:rPr>
              <w:t xml:space="preserve"> a standing agenda item at key</w:t>
            </w:r>
            <w:r>
              <w:rPr>
                <w:sz w:val="24"/>
                <w:szCs w:val="24"/>
              </w:rPr>
              <w:t xml:space="preserve"> </w:t>
            </w:r>
            <w:r w:rsidRPr="002552A6">
              <w:rPr>
                <w:sz w:val="24"/>
                <w:szCs w:val="24"/>
              </w:rPr>
              <w:t xml:space="preserve">meetings, ensuring </w:t>
            </w:r>
            <w:r w:rsidR="002D7D96">
              <w:rPr>
                <w:sz w:val="24"/>
                <w:szCs w:val="24"/>
              </w:rPr>
              <w:t>diverse and underrepresented people</w:t>
            </w:r>
            <w:r w:rsidRPr="002552A6">
              <w:rPr>
                <w:sz w:val="24"/>
                <w:szCs w:val="24"/>
              </w:rPr>
              <w:t xml:space="preserve"> are among the</w:t>
            </w:r>
            <w:r>
              <w:rPr>
                <w:sz w:val="24"/>
                <w:szCs w:val="24"/>
              </w:rPr>
              <w:t xml:space="preserve"> </w:t>
            </w:r>
            <w:r w:rsidRPr="002552A6">
              <w:rPr>
                <w:sz w:val="24"/>
                <w:szCs w:val="24"/>
              </w:rPr>
              <w:t xml:space="preserve">decision-makers) to demonstrate the importance of challenging </w:t>
            </w:r>
            <w:r w:rsidR="00CC5350">
              <w:rPr>
                <w:sz w:val="24"/>
                <w:szCs w:val="24"/>
              </w:rPr>
              <w:t>discrimination</w:t>
            </w:r>
          </w:p>
        </w:tc>
        <w:tc>
          <w:tcPr>
            <w:tcW w:w="645" w:type="dxa"/>
          </w:tcPr>
          <w:p w14:paraId="7E8035E5" w14:textId="77777777" w:rsidR="00952A4B" w:rsidRPr="00CB502F" w:rsidRDefault="00952A4B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17A08595" w14:textId="77777777" w:rsidR="00952A4B" w:rsidRPr="00CB502F" w:rsidRDefault="00952A4B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0431747B" w14:textId="77777777" w:rsidR="00952A4B" w:rsidRPr="00CB502F" w:rsidRDefault="00952A4B" w:rsidP="0068110D">
            <w:pPr>
              <w:rPr>
                <w:sz w:val="24"/>
                <w:szCs w:val="24"/>
              </w:rPr>
            </w:pPr>
          </w:p>
        </w:tc>
      </w:tr>
    </w:tbl>
    <w:p w14:paraId="7BF74DCD" w14:textId="77777777" w:rsidR="0075311F" w:rsidRDefault="0075311F" w:rsidP="0075311F">
      <w:pPr>
        <w:rPr>
          <w:sz w:val="24"/>
          <w:szCs w:val="24"/>
        </w:rPr>
      </w:pPr>
    </w:p>
    <w:p w14:paraId="11D304DB" w14:textId="60EF4031" w:rsidR="00D73430" w:rsidRPr="00F37035" w:rsidRDefault="00D73430" w:rsidP="00D73430">
      <w:pPr>
        <w:pStyle w:val="Heading2"/>
        <w:rPr>
          <w:b/>
          <w:bCs/>
        </w:rPr>
      </w:pPr>
      <w:r>
        <w:rPr>
          <w:b/>
          <w:bCs/>
        </w:rPr>
        <w:t>COMMUNICATING IN THE ORGANIZATION</w:t>
      </w:r>
    </w:p>
    <w:tbl>
      <w:tblPr>
        <w:tblStyle w:val="TableGrid"/>
        <w:tblW w:w="13174" w:type="dxa"/>
        <w:tblLook w:val="04A0" w:firstRow="1" w:lastRow="0" w:firstColumn="1" w:lastColumn="0" w:noHBand="0" w:noVBand="1"/>
      </w:tblPr>
      <w:tblGrid>
        <w:gridCol w:w="10855"/>
        <w:gridCol w:w="645"/>
        <w:gridCol w:w="1046"/>
        <w:gridCol w:w="628"/>
      </w:tblGrid>
      <w:tr w:rsidR="00D73430" w:rsidRPr="00CB502F" w14:paraId="676FD2A1" w14:textId="77777777" w:rsidTr="0068110D">
        <w:trPr>
          <w:trHeight w:val="602"/>
        </w:trPr>
        <w:tc>
          <w:tcPr>
            <w:tcW w:w="10855" w:type="dxa"/>
          </w:tcPr>
          <w:p w14:paraId="676DFEF4" w14:textId="77777777" w:rsidR="00D73430" w:rsidRPr="00CB502F" w:rsidRDefault="00D73430" w:rsidP="0068110D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14:paraId="01DAB5BB" w14:textId="77777777" w:rsidR="00D73430" w:rsidRPr="00F37035" w:rsidRDefault="00D73430" w:rsidP="0068110D">
            <w:pPr>
              <w:jc w:val="center"/>
              <w:rPr>
                <w:sz w:val="16"/>
                <w:szCs w:val="16"/>
              </w:rPr>
            </w:pPr>
          </w:p>
          <w:p w14:paraId="3E7A674E" w14:textId="77777777" w:rsidR="00D73430" w:rsidRPr="00CB502F" w:rsidRDefault="00D73430" w:rsidP="0068110D">
            <w:pPr>
              <w:jc w:val="center"/>
              <w:rPr>
                <w:sz w:val="24"/>
                <w:szCs w:val="24"/>
              </w:rPr>
            </w:pPr>
            <w:r w:rsidRPr="00CB502F">
              <w:rPr>
                <w:sz w:val="24"/>
                <w:szCs w:val="24"/>
              </w:rPr>
              <w:t>No</w:t>
            </w:r>
          </w:p>
        </w:tc>
        <w:tc>
          <w:tcPr>
            <w:tcW w:w="1046" w:type="dxa"/>
          </w:tcPr>
          <w:p w14:paraId="78D9E0CB" w14:textId="77777777" w:rsidR="00D73430" w:rsidRPr="00CB502F" w:rsidRDefault="00D73430" w:rsidP="0068110D">
            <w:pPr>
              <w:jc w:val="center"/>
              <w:rPr>
                <w:sz w:val="24"/>
                <w:szCs w:val="24"/>
              </w:rPr>
            </w:pPr>
            <w:r w:rsidRPr="00CB502F">
              <w:rPr>
                <w:sz w:val="24"/>
                <w:szCs w:val="24"/>
              </w:rPr>
              <w:t>Working On It</w:t>
            </w:r>
          </w:p>
        </w:tc>
        <w:tc>
          <w:tcPr>
            <w:tcW w:w="628" w:type="dxa"/>
          </w:tcPr>
          <w:p w14:paraId="5991CB33" w14:textId="77777777" w:rsidR="00D73430" w:rsidRPr="00F37035" w:rsidRDefault="00D73430" w:rsidP="0068110D">
            <w:pPr>
              <w:jc w:val="center"/>
              <w:rPr>
                <w:sz w:val="16"/>
                <w:szCs w:val="16"/>
              </w:rPr>
            </w:pPr>
          </w:p>
          <w:p w14:paraId="492D3C51" w14:textId="77777777" w:rsidR="00D73430" w:rsidRPr="00CB502F" w:rsidRDefault="00D73430" w:rsidP="0068110D">
            <w:pPr>
              <w:jc w:val="center"/>
              <w:rPr>
                <w:sz w:val="24"/>
                <w:szCs w:val="24"/>
              </w:rPr>
            </w:pPr>
            <w:r w:rsidRPr="00CB502F">
              <w:rPr>
                <w:sz w:val="24"/>
                <w:szCs w:val="24"/>
              </w:rPr>
              <w:t>Yes</w:t>
            </w:r>
          </w:p>
        </w:tc>
      </w:tr>
      <w:tr w:rsidR="00D73430" w:rsidRPr="00CB502F" w14:paraId="21CDE444" w14:textId="77777777" w:rsidTr="0068110D">
        <w:trPr>
          <w:trHeight w:val="435"/>
        </w:trPr>
        <w:tc>
          <w:tcPr>
            <w:tcW w:w="10855" w:type="dxa"/>
          </w:tcPr>
          <w:p w14:paraId="47F05736" w14:textId="78F537F9" w:rsidR="00D73430" w:rsidRPr="00CB502F" w:rsidRDefault="00291119" w:rsidP="00291119">
            <w:pPr>
              <w:rPr>
                <w:sz w:val="24"/>
                <w:szCs w:val="24"/>
              </w:rPr>
            </w:pPr>
            <w:r w:rsidRPr="00291119">
              <w:rPr>
                <w:sz w:val="24"/>
                <w:szCs w:val="24"/>
              </w:rPr>
              <w:t>All staff receive clear, relevant, and timely information about discussions, decisions, and actions which affect them</w:t>
            </w:r>
          </w:p>
        </w:tc>
        <w:tc>
          <w:tcPr>
            <w:tcW w:w="645" w:type="dxa"/>
          </w:tcPr>
          <w:p w14:paraId="6A4E7B98" w14:textId="77777777" w:rsidR="00D73430" w:rsidRPr="00CB502F" w:rsidRDefault="00D73430" w:rsidP="00681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5FE87346" w14:textId="77777777" w:rsidR="00D73430" w:rsidRPr="00CB502F" w:rsidRDefault="00D73430" w:rsidP="00681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739B2456" w14:textId="77777777" w:rsidR="00D73430" w:rsidRPr="00CB502F" w:rsidRDefault="00D73430" w:rsidP="0068110D">
            <w:pPr>
              <w:jc w:val="center"/>
              <w:rPr>
                <w:sz w:val="24"/>
                <w:szCs w:val="24"/>
              </w:rPr>
            </w:pPr>
          </w:p>
        </w:tc>
      </w:tr>
      <w:tr w:rsidR="00D73430" w:rsidRPr="00CB502F" w14:paraId="09289BA7" w14:textId="77777777" w:rsidTr="0068110D">
        <w:trPr>
          <w:trHeight w:val="435"/>
        </w:trPr>
        <w:tc>
          <w:tcPr>
            <w:tcW w:w="10855" w:type="dxa"/>
          </w:tcPr>
          <w:p w14:paraId="72BAC344" w14:textId="38F8318A" w:rsidR="00D73430" w:rsidRPr="00CB502F" w:rsidRDefault="007B1A1B" w:rsidP="007B1A1B">
            <w:pPr>
              <w:rPr>
                <w:sz w:val="24"/>
                <w:szCs w:val="24"/>
              </w:rPr>
            </w:pPr>
            <w:r w:rsidRPr="007B1A1B">
              <w:rPr>
                <w:sz w:val="24"/>
                <w:szCs w:val="24"/>
              </w:rPr>
              <w:t xml:space="preserve">All </w:t>
            </w:r>
            <w:r w:rsidR="008808B7">
              <w:rPr>
                <w:sz w:val="24"/>
                <w:szCs w:val="24"/>
              </w:rPr>
              <w:t>offices, agencies, or departments</w:t>
            </w:r>
            <w:r w:rsidRPr="007B1A1B">
              <w:rPr>
                <w:sz w:val="24"/>
                <w:szCs w:val="24"/>
              </w:rPr>
              <w:t xml:space="preserve"> routinely coordinate and communicate equity</w:t>
            </w:r>
            <w:r>
              <w:rPr>
                <w:sz w:val="24"/>
                <w:szCs w:val="24"/>
              </w:rPr>
              <w:t xml:space="preserve"> </w:t>
            </w:r>
            <w:r w:rsidRPr="007B1A1B">
              <w:rPr>
                <w:sz w:val="24"/>
                <w:szCs w:val="24"/>
              </w:rPr>
              <w:t>efforts</w:t>
            </w:r>
          </w:p>
        </w:tc>
        <w:tc>
          <w:tcPr>
            <w:tcW w:w="645" w:type="dxa"/>
          </w:tcPr>
          <w:p w14:paraId="01E1FB3F" w14:textId="77777777" w:rsidR="00D73430" w:rsidRPr="00CB502F" w:rsidRDefault="00D73430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557056F5" w14:textId="77777777" w:rsidR="00D73430" w:rsidRPr="00CB502F" w:rsidRDefault="00D73430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51C4E240" w14:textId="77777777" w:rsidR="00D73430" w:rsidRPr="00CB502F" w:rsidRDefault="00D73430" w:rsidP="0068110D">
            <w:pPr>
              <w:rPr>
                <w:sz w:val="24"/>
                <w:szCs w:val="24"/>
              </w:rPr>
            </w:pPr>
          </w:p>
        </w:tc>
      </w:tr>
      <w:tr w:rsidR="00D73430" w:rsidRPr="00CB502F" w14:paraId="5B803367" w14:textId="77777777" w:rsidTr="0068110D">
        <w:trPr>
          <w:trHeight w:val="435"/>
        </w:trPr>
        <w:tc>
          <w:tcPr>
            <w:tcW w:w="10855" w:type="dxa"/>
          </w:tcPr>
          <w:p w14:paraId="75E80671" w14:textId="7E4F94CB" w:rsidR="00D73430" w:rsidRPr="00CB502F" w:rsidRDefault="007B1A1B" w:rsidP="007B1A1B">
            <w:pPr>
              <w:rPr>
                <w:sz w:val="24"/>
                <w:szCs w:val="24"/>
              </w:rPr>
            </w:pPr>
            <w:r w:rsidRPr="007B1A1B">
              <w:rPr>
                <w:sz w:val="24"/>
                <w:szCs w:val="24"/>
              </w:rPr>
              <w:t>Publications and other communications materials appropriately reflect</w:t>
            </w:r>
            <w:r>
              <w:rPr>
                <w:sz w:val="24"/>
                <w:szCs w:val="24"/>
              </w:rPr>
              <w:t xml:space="preserve"> </w:t>
            </w:r>
            <w:r w:rsidR="008808B7">
              <w:rPr>
                <w:sz w:val="24"/>
                <w:szCs w:val="24"/>
              </w:rPr>
              <w:t xml:space="preserve">diverse and underrepresented </w:t>
            </w:r>
            <w:r w:rsidRPr="007B1A1B">
              <w:rPr>
                <w:sz w:val="24"/>
                <w:szCs w:val="24"/>
              </w:rPr>
              <w:t>people as valued</w:t>
            </w:r>
            <w:r>
              <w:rPr>
                <w:sz w:val="24"/>
                <w:szCs w:val="24"/>
              </w:rPr>
              <w:t xml:space="preserve"> </w:t>
            </w:r>
            <w:r w:rsidRPr="007B1A1B">
              <w:rPr>
                <w:sz w:val="24"/>
                <w:szCs w:val="24"/>
              </w:rPr>
              <w:t>staff, volunteers, service users, and</w:t>
            </w:r>
            <w:r>
              <w:rPr>
                <w:sz w:val="24"/>
                <w:szCs w:val="24"/>
              </w:rPr>
              <w:t xml:space="preserve"> </w:t>
            </w:r>
            <w:r w:rsidRPr="007B1A1B">
              <w:rPr>
                <w:sz w:val="24"/>
                <w:szCs w:val="24"/>
              </w:rPr>
              <w:t>community members</w:t>
            </w:r>
          </w:p>
        </w:tc>
        <w:tc>
          <w:tcPr>
            <w:tcW w:w="645" w:type="dxa"/>
          </w:tcPr>
          <w:p w14:paraId="614C26C4" w14:textId="77777777" w:rsidR="00D73430" w:rsidRPr="00CB502F" w:rsidRDefault="00D73430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41782803" w14:textId="77777777" w:rsidR="00D73430" w:rsidRPr="00CB502F" w:rsidRDefault="00D73430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39A3C9C4" w14:textId="77777777" w:rsidR="00D73430" w:rsidRPr="00CB502F" w:rsidRDefault="00D73430" w:rsidP="0068110D">
            <w:pPr>
              <w:rPr>
                <w:sz w:val="24"/>
                <w:szCs w:val="24"/>
              </w:rPr>
            </w:pPr>
          </w:p>
        </w:tc>
      </w:tr>
      <w:tr w:rsidR="00D73430" w:rsidRPr="00CB502F" w14:paraId="0E665C7A" w14:textId="77777777" w:rsidTr="0068110D">
        <w:trPr>
          <w:trHeight w:val="458"/>
        </w:trPr>
        <w:tc>
          <w:tcPr>
            <w:tcW w:w="10855" w:type="dxa"/>
          </w:tcPr>
          <w:p w14:paraId="6040D008" w14:textId="552DAA4F" w:rsidR="00D73430" w:rsidRPr="00CB502F" w:rsidRDefault="00615F54" w:rsidP="00615F54">
            <w:pPr>
              <w:rPr>
                <w:sz w:val="24"/>
                <w:szCs w:val="24"/>
              </w:rPr>
            </w:pPr>
            <w:r w:rsidRPr="00615F54">
              <w:rPr>
                <w:sz w:val="24"/>
                <w:szCs w:val="24"/>
              </w:rPr>
              <w:t>All materials (publicity, educational, program, etc.) are assessed for</w:t>
            </w:r>
            <w:r>
              <w:rPr>
                <w:sz w:val="24"/>
                <w:szCs w:val="24"/>
              </w:rPr>
              <w:t xml:space="preserve"> </w:t>
            </w:r>
            <w:r w:rsidRPr="00615F54">
              <w:rPr>
                <w:sz w:val="24"/>
                <w:szCs w:val="24"/>
              </w:rPr>
              <w:t>bias and revised as necessary</w:t>
            </w:r>
          </w:p>
        </w:tc>
        <w:tc>
          <w:tcPr>
            <w:tcW w:w="645" w:type="dxa"/>
          </w:tcPr>
          <w:p w14:paraId="3179A60A" w14:textId="77777777" w:rsidR="00D73430" w:rsidRPr="00CB502F" w:rsidRDefault="00D73430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22E38D06" w14:textId="77777777" w:rsidR="00D73430" w:rsidRPr="00CB502F" w:rsidRDefault="00D73430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0EA5EC49" w14:textId="77777777" w:rsidR="00D73430" w:rsidRPr="00CB502F" w:rsidRDefault="00D73430" w:rsidP="0068110D">
            <w:pPr>
              <w:rPr>
                <w:sz w:val="24"/>
                <w:szCs w:val="24"/>
              </w:rPr>
            </w:pPr>
          </w:p>
        </w:tc>
      </w:tr>
      <w:tr w:rsidR="00D73430" w:rsidRPr="00CB502F" w14:paraId="142DCF7B" w14:textId="77777777" w:rsidTr="0059037B">
        <w:trPr>
          <w:trHeight w:val="422"/>
        </w:trPr>
        <w:tc>
          <w:tcPr>
            <w:tcW w:w="10855" w:type="dxa"/>
          </w:tcPr>
          <w:p w14:paraId="07F67164" w14:textId="5C9122AC" w:rsidR="00D73430" w:rsidRPr="00CB502F" w:rsidRDefault="00615F54" w:rsidP="00615F54">
            <w:pPr>
              <w:rPr>
                <w:sz w:val="24"/>
                <w:szCs w:val="24"/>
              </w:rPr>
            </w:pPr>
            <w:r w:rsidRPr="00615F54">
              <w:rPr>
                <w:sz w:val="24"/>
                <w:szCs w:val="24"/>
              </w:rPr>
              <w:t>Staff understand the racial and cultural factors that influence</w:t>
            </w:r>
            <w:r>
              <w:rPr>
                <w:sz w:val="24"/>
                <w:szCs w:val="24"/>
              </w:rPr>
              <w:t xml:space="preserve"> </w:t>
            </w:r>
            <w:r w:rsidRPr="00615F54">
              <w:rPr>
                <w:sz w:val="24"/>
                <w:szCs w:val="24"/>
              </w:rPr>
              <w:t>communication</w:t>
            </w:r>
          </w:p>
        </w:tc>
        <w:tc>
          <w:tcPr>
            <w:tcW w:w="645" w:type="dxa"/>
          </w:tcPr>
          <w:p w14:paraId="1468BE3B" w14:textId="77777777" w:rsidR="00D73430" w:rsidRPr="00CB502F" w:rsidRDefault="00D73430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11569A0E" w14:textId="77777777" w:rsidR="00D73430" w:rsidRPr="00CB502F" w:rsidRDefault="00D73430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4260BC8A" w14:textId="77777777" w:rsidR="00D73430" w:rsidRPr="00CB502F" w:rsidRDefault="00D73430" w:rsidP="0068110D">
            <w:pPr>
              <w:rPr>
                <w:sz w:val="24"/>
                <w:szCs w:val="24"/>
              </w:rPr>
            </w:pPr>
          </w:p>
        </w:tc>
      </w:tr>
      <w:tr w:rsidR="00D73430" w:rsidRPr="00CB502F" w14:paraId="07BA6024" w14:textId="77777777" w:rsidTr="0086114D">
        <w:trPr>
          <w:trHeight w:val="431"/>
        </w:trPr>
        <w:tc>
          <w:tcPr>
            <w:tcW w:w="10855" w:type="dxa"/>
          </w:tcPr>
          <w:p w14:paraId="3C7D50E4" w14:textId="6632CAFD" w:rsidR="00D73430" w:rsidRPr="00CB502F" w:rsidRDefault="00BB34C1" w:rsidP="00BB34C1">
            <w:pPr>
              <w:rPr>
                <w:sz w:val="24"/>
                <w:szCs w:val="24"/>
              </w:rPr>
            </w:pPr>
            <w:r w:rsidRPr="00BB34C1">
              <w:rPr>
                <w:sz w:val="24"/>
                <w:szCs w:val="24"/>
              </w:rPr>
              <w:t xml:space="preserve">Staff </w:t>
            </w:r>
            <w:r w:rsidR="0086114D" w:rsidRPr="00BB34C1">
              <w:rPr>
                <w:sz w:val="24"/>
                <w:szCs w:val="24"/>
              </w:rPr>
              <w:t>can</w:t>
            </w:r>
            <w:r w:rsidRPr="00BB34C1">
              <w:rPr>
                <w:sz w:val="24"/>
                <w:szCs w:val="24"/>
              </w:rPr>
              <w:t xml:space="preserve"> detect and challenge bias in their own written and oral</w:t>
            </w:r>
            <w:r>
              <w:rPr>
                <w:sz w:val="24"/>
                <w:szCs w:val="24"/>
              </w:rPr>
              <w:t xml:space="preserve"> </w:t>
            </w:r>
            <w:r w:rsidRPr="00BB34C1">
              <w:rPr>
                <w:sz w:val="24"/>
                <w:szCs w:val="24"/>
              </w:rPr>
              <w:t>communications and in those of</w:t>
            </w:r>
            <w:r>
              <w:rPr>
                <w:sz w:val="24"/>
                <w:szCs w:val="24"/>
              </w:rPr>
              <w:t xml:space="preserve"> </w:t>
            </w:r>
            <w:r w:rsidRPr="00BB34C1">
              <w:rPr>
                <w:sz w:val="24"/>
                <w:szCs w:val="24"/>
              </w:rPr>
              <w:t>others</w:t>
            </w:r>
          </w:p>
        </w:tc>
        <w:tc>
          <w:tcPr>
            <w:tcW w:w="645" w:type="dxa"/>
          </w:tcPr>
          <w:p w14:paraId="2E94FEF0" w14:textId="77777777" w:rsidR="00D73430" w:rsidRPr="00CB502F" w:rsidRDefault="00D73430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25051B4D" w14:textId="77777777" w:rsidR="00D73430" w:rsidRPr="00CB502F" w:rsidRDefault="00D73430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4FF511D8" w14:textId="77777777" w:rsidR="00D73430" w:rsidRPr="00CB502F" w:rsidRDefault="00D73430" w:rsidP="0068110D">
            <w:pPr>
              <w:rPr>
                <w:sz w:val="24"/>
                <w:szCs w:val="24"/>
              </w:rPr>
            </w:pPr>
          </w:p>
        </w:tc>
      </w:tr>
      <w:tr w:rsidR="00D73430" w:rsidRPr="00CB502F" w14:paraId="4E769A8B" w14:textId="77777777" w:rsidTr="0068110D">
        <w:trPr>
          <w:trHeight w:val="435"/>
        </w:trPr>
        <w:tc>
          <w:tcPr>
            <w:tcW w:w="10855" w:type="dxa"/>
          </w:tcPr>
          <w:p w14:paraId="1407024C" w14:textId="3C624B9D" w:rsidR="00D73430" w:rsidRPr="00CB502F" w:rsidRDefault="00BB34C1" w:rsidP="00BB34C1">
            <w:pPr>
              <w:rPr>
                <w:sz w:val="24"/>
                <w:szCs w:val="24"/>
              </w:rPr>
            </w:pPr>
            <w:r w:rsidRPr="00BB34C1">
              <w:rPr>
                <w:sz w:val="24"/>
                <w:szCs w:val="24"/>
              </w:rPr>
              <w:t>People are supported for speaking about racism and racial equity in the</w:t>
            </w:r>
            <w:r>
              <w:rPr>
                <w:sz w:val="24"/>
                <w:szCs w:val="24"/>
              </w:rPr>
              <w:t xml:space="preserve"> </w:t>
            </w:r>
            <w:r w:rsidRPr="00BB34C1">
              <w:rPr>
                <w:sz w:val="24"/>
                <w:szCs w:val="24"/>
              </w:rPr>
              <w:t>workplace</w:t>
            </w:r>
          </w:p>
        </w:tc>
        <w:tc>
          <w:tcPr>
            <w:tcW w:w="645" w:type="dxa"/>
          </w:tcPr>
          <w:p w14:paraId="6BEFE071" w14:textId="77777777" w:rsidR="00D73430" w:rsidRPr="00CB502F" w:rsidRDefault="00D73430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6C825026" w14:textId="77777777" w:rsidR="00D73430" w:rsidRPr="00CB502F" w:rsidRDefault="00D73430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5E49C0CE" w14:textId="77777777" w:rsidR="00D73430" w:rsidRPr="00CB502F" w:rsidRDefault="00D73430" w:rsidP="0068110D">
            <w:pPr>
              <w:rPr>
                <w:sz w:val="24"/>
                <w:szCs w:val="24"/>
              </w:rPr>
            </w:pPr>
          </w:p>
        </w:tc>
      </w:tr>
      <w:tr w:rsidR="00D73430" w:rsidRPr="00CB502F" w14:paraId="48CCDAE0" w14:textId="77777777" w:rsidTr="0068110D">
        <w:trPr>
          <w:trHeight w:val="435"/>
        </w:trPr>
        <w:tc>
          <w:tcPr>
            <w:tcW w:w="10855" w:type="dxa"/>
          </w:tcPr>
          <w:p w14:paraId="37139C11" w14:textId="2964ECC7" w:rsidR="00D73430" w:rsidRPr="00CB502F" w:rsidRDefault="004D7B98" w:rsidP="004D7B98">
            <w:pPr>
              <w:rPr>
                <w:sz w:val="24"/>
                <w:szCs w:val="24"/>
              </w:rPr>
            </w:pPr>
            <w:r w:rsidRPr="004D7B98">
              <w:rPr>
                <w:sz w:val="24"/>
                <w:szCs w:val="24"/>
              </w:rPr>
              <w:t>Meetings are conducted in ways that recognize and value different</w:t>
            </w:r>
            <w:r>
              <w:rPr>
                <w:sz w:val="24"/>
                <w:szCs w:val="24"/>
              </w:rPr>
              <w:t xml:space="preserve"> </w:t>
            </w:r>
            <w:r w:rsidRPr="004D7B98">
              <w:rPr>
                <w:sz w:val="24"/>
                <w:szCs w:val="24"/>
              </w:rPr>
              <w:t>ways of speaking, thinking, debating, and making decisions</w:t>
            </w:r>
          </w:p>
        </w:tc>
        <w:tc>
          <w:tcPr>
            <w:tcW w:w="645" w:type="dxa"/>
          </w:tcPr>
          <w:p w14:paraId="0656FC4A" w14:textId="77777777" w:rsidR="00D73430" w:rsidRPr="00CB502F" w:rsidRDefault="00D73430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52195AA1" w14:textId="77777777" w:rsidR="00D73430" w:rsidRPr="00CB502F" w:rsidRDefault="00D73430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31B6B1B9" w14:textId="77777777" w:rsidR="00D73430" w:rsidRPr="00CB502F" w:rsidRDefault="00D73430" w:rsidP="0068110D">
            <w:pPr>
              <w:rPr>
                <w:sz w:val="24"/>
                <w:szCs w:val="24"/>
              </w:rPr>
            </w:pPr>
          </w:p>
        </w:tc>
      </w:tr>
      <w:tr w:rsidR="00D73430" w:rsidRPr="00CB502F" w14:paraId="082B0772" w14:textId="77777777" w:rsidTr="0068110D">
        <w:trPr>
          <w:trHeight w:val="458"/>
        </w:trPr>
        <w:tc>
          <w:tcPr>
            <w:tcW w:w="10855" w:type="dxa"/>
          </w:tcPr>
          <w:p w14:paraId="75F5A6F4" w14:textId="09B81057" w:rsidR="00D73430" w:rsidRPr="00CB502F" w:rsidRDefault="004D7B98" w:rsidP="004D7B98">
            <w:pPr>
              <w:rPr>
                <w:sz w:val="24"/>
                <w:szCs w:val="24"/>
              </w:rPr>
            </w:pPr>
            <w:r w:rsidRPr="004D7B98">
              <w:rPr>
                <w:sz w:val="24"/>
                <w:szCs w:val="24"/>
              </w:rPr>
              <w:t>Knowledge and expertise of staff are recognized, used, and fairly</w:t>
            </w:r>
            <w:r>
              <w:rPr>
                <w:sz w:val="24"/>
                <w:szCs w:val="24"/>
              </w:rPr>
              <w:t xml:space="preserve"> </w:t>
            </w:r>
            <w:r w:rsidRPr="004D7B98">
              <w:rPr>
                <w:sz w:val="24"/>
                <w:szCs w:val="24"/>
              </w:rPr>
              <w:t>compensated</w:t>
            </w:r>
          </w:p>
        </w:tc>
        <w:tc>
          <w:tcPr>
            <w:tcW w:w="645" w:type="dxa"/>
          </w:tcPr>
          <w:p w14:paraId="6C12C7D6" w14:textId="77777777" w:rsidR="00D73430" w:rsidRPr="00CB502F" w:rsidRDefault="00D73430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27895DD8" w14:textId="77777777" w:rsidR="00D73430" w:rsidRPr="00CB502F" w:rsidRDefault="00D73430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5BE2001C" w14:textId="77777777" w:rsidR="00D73430" w:rsidRPr="00CB502F" w:rsidRDefault="00D73430" w:rsidP="0068110D">
            <w:pPr>
              <w:rPr>
                <w:sz w:val="24"/>
                <w:szCs w:val="24"/>
              </w:rPr>
            </w:pPr>
          </w:p>
        </w:tc>
      </w:tr>
      <w:tr w:rsidR="00D73430" w:rsidRPr="00CB502F" w14:paraId="36B4567D" w14:textId="77777777" w:rsidTr="0068110D">
        <w:trPr>
          <w:trHeight w:val="435"/>
        </w:trPr>
        <w:tc>
          <w:tcPr>
            <w:tcW w:w="10855" w:type="dxa"/>
          </w:tcPr>
          <w:p w14:paraId="75C948A6" w14:textId="335886E8" w:rsidR="00D73430" w:rsidRPr="00CB502F" w:rsidRDefault="00AF6643" w:rsidP="00AF6643">
            <w:pPr>
              <w:rPr>
                <w:sz w:val="24"/>
                <w:szCs w:val="24"/>
              </w:rPr>
            </w:pPr>
            <w:r w:rsidRPr="00AF6643">
              <w:rPr>
                <w:sz w:val="24"/>
                <w:szCs w:val="24"/>
              </w:rPr>
              <w:t>Knowledge and expertise of community representatives are recognized,</w:t>
            </w:r>
            <w:r>
              <w:rPr>
                <w:sz w:val="24"/>
                <w:szCs w:val="24"/>
              </w:rPr>
              <w:t xml:space="preserve"> </w:t>
            </w:r>
            <w:r w:rsidRPr="00AF6643">
              <w:rPr>
                <w:sz w:val="24"/>
                <w:szCs w:val="24"/>
              </w:rPr>
              <w:t>used, and fairly compensated</w:t>
            </w:r>
          </w:p>
        </w:tc>
        <w:tc>
          <w:tcPr>
            <w:tcW w:w="645" w:type="dxa"/>
          </w:tcPr>
          <w:p w14:paraId="45F4F6E6" w14:textId="77777777" w:rsidR="00D73430" w:rsidRPr="00CB502F" w:rsidRDefault="00D73430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61B0B34A" w14:textId="77777777" w:rsidR="00D73430" w:rsidRPr="00CB502F" w:rsidRDefault="00D73430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52DB00A3" w14:textId="77777777" w:rsidR="00D73430" w:rsidRPr="00CB502F" w:rsidRDefault="00D73430" w:rsidP="0068110D">
            <w:pPr>
              <w:rPr>
                <w:sz w:val="24"/>
                <w:szCs w:val="24"/>
              </w:rPr>
            </w:pPr>
          </w:p>
        </w:tc>
      </w:tr>
      <w:tr w:rsidR="00D73430" w:rsidRPr="00CB502F" w14:paraId="023DDBB2" w14:textId="77777777" w:rsidTr="0068110D">
        <w:trPr>
          <w:trHeight w:val="435"/>
        </w:trPr>
        <w:tc>
          <w:tcPr>
            <w:tcW w:w="10855" w:type="dxa"/>
          </w:tcPr>
          <w:p w14:paraId="3F66DB1E" w14:textId="61607993" w:rsidR="00D73430" w:rsidRPr="00CB502F" w:rsidRDefault="00AF6643" w:rsidP="00AF6643">
            <w:pPr>
              <w:rPr>
                <w:sz w:val="24"/>
                <w:szCs w:val="24"/>
              </w:rPr>
            </w:pPr>
            <w:r w:rsidRPr="00AF6643">
              <w:rPr>
                <w:sz w:val="24"/>
                <w:szCs w:val="24"/>
              </w:rPr>
              <w:t xml:space="preserve">The </w:t>
            </w:r>
            <w:r w:rsidR="003A2EB0">
              <w:rPr>
                <w:sz w:val="24"/>
                <w:szCs w:val="24"/>
              </w:rPr>
              <w:t>office, agency, or department</w:t>
            </w:r>
            <w:r w:rsidRPr="00AF6643">
              <w:rPr>
                <w:sz w:val="24"/>
                <w:szCs w:val="24"/>
              </w:rPr>
              <w:t xml:space="preserve"> uses an updated list of community media and</w:t>
            </w:r>
            <w:r>
              <w:rPr>
                <w:sz w:val="24"/>
                <w:szCs w:val="24"/>
              </w:rPr>
              <w:t xml:space="preserve"> </w:t>
            </w:r>
            <w:r w:rsidRPr="00AF6643">
              <w:rPr>
                <w:sz w:val="24"/>
                <w:szCs w:val="24"/>
              </w:rPr>
              <w:t>information networks</w:t>
            </w:r>
          </w:p>
        </w:tc>
        <w:tc>
          <w:tcPr>
            <w:tcW w:w="645" w:type="dxa"/>
          </w:tcPr>
          <w:p w14:paraId="67F0E257" w14:textId="77777777" w:rsidR="00D73430" w:rsidRPr="00CB502F" w:rsidRDefault="00D73430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1F2818A5" w14:textId="77777777" w:rsidR="00D73430" w:rsidRPr="00CB502F" w:rsidRDefault="00D73430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60464124" w14:textId="77777777" w:rsidR="00D73430" w:rsidRPr="00CB502F" w:rsidRDefault="00D73430" w:rsidP="0068110D">
            <w:pPr>
              <w:rPr>
                <w:sz w:val="24"/>
                <w:szCs w:val="24"/>
              </w:rPr>
            </w:pPr>
          </w:p>
        </w:tc>
      </w:tr>
      <w:tr w:rsidR="00AF6643" w:rsidRPr="00CB502F" w14:paraId="4865ACB8" w14:textId="77777777" w:rsidTr="0068110D">
        <w:trPr>
          <w:trHeight w:val="435"/>
        </w:trPr>
        <w:tc>
          <w:tcPr>
            <w:tcW w:w="10855" w:type="dxa"/>
          </w:tcPr>
          <w:p w14:paraId="5D7F5C73" w14:textId="368D5FD6" w:rsidR="00AF6643" w:rsidRPr="00AF6643" w:rsidRDefault="00C57A27" w:rsidP="00C57A27">
            <w:pPr>
              <w:rPr>
                <w:sz w:val="24"/>
                <w:szCs w:val="24"/>
              </w:rPr>
            </w:pPr>
            <w:r w:rsidRPr="00C57A27">
              <w:rPr>
                <w:sz w:val="24"/>
                <w:szCs w:val="24"/>
              </w:rPr>
              <w:t>Communication can occur in languages appropriate to the service</w:t>
            </w:r>
            <w:r>
              <w:rPr>
                <w:sz w:val="24"/>
                <w:szCs w:val="24"/>
              </w:rPr>
              <w:t xml:space="preserve"> </w:t>
            </w:r>
            <w:r w:rsidRPr="00C57A27">
              <w:rPr>
                <w:sz w:val="24"/>
                <w:szCs w:val="24"/>
              </w:rPr>
              <w:t>users or target audience</w:t>
            </w:r>
          </w:p>
        </w:tc>
        <w:tc>
          <w:tcPr>
            <w:tcW w:w="645" w:type="dxa"/>
          </w:tcPr>
          <w:p w14:paraId="7A0A90D3" w14:textId="77777777" w:rsidR="00AF6643" w:rsidRPr="00CB502F" w:rsidRDefault="00AF6643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0262E1D2" w14:textId="77777777" w:rsidR="00AF6643" w:rsidRPr="00CB502F" w:rsidRDefault="00AF6643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267DEFCF" w14:textId="77777777" w:rsidR="00AF6643" w:rsidRPr="00CB502F" w:rsidRDefault="00AF6643" w:rsidP="0068110D">
            <w:pPr>
              <w:rPr>
                <w:sz w:val="24"/>
                <w:szCs w:val="24"/>
              </w:rPr>
            </w:pPr>
          </w:p>
        </w:tc>
      </w:tr>
    </w:tbl>
    <w:p w14:paraId="08D1E778" w14:textId="77777777" w:rsidR="00B071F3" w:rsidRDefault="00B071F3" w:rsidP="00D73430">
      <w:pPr>
        <w:rPr>
          <w:sz w:val="24"/>
          <w:szCs w:val="24"/>
        </w:rPr>
      </w:pPr>
    </w:p>
    <w:p w14:paraId="66E8CA45" w14:textId="0ABF122D" w:rsidR="00C57A27" w:rsidRPr="00F37035" w:rsidRDefault="001C411F" w:rsidP="00C57A27">
      <w:pPr>
        <w:pStyle w:val="Heading2"/>
        <w:rPr>
          <w:b/>
          <w:bCs/>
        </w:rPr>
      </w:pPr>
      <w:r w:rsidRPr="001C411F">
        <w:rPr>
          <w:b/>
          <w:bCs/>
        </w:rPr>
        <w:t>P</w:t>
      </w:r>
      <w:r w:rsidR="005977E9">
        <w:rPr>
          <w:b/>
          <w:bCs/>
        </w:rPr>
        <w:t>ROGRAMS AND WORK WITH COMMUNITIES</w:t>
      </w:r>
    </w:p>
    <w:tbl>
      <w:tblPr>
        <w:tblStyle w:val="TableGrid"/>
        <w:tblW w:w="13174" w:type="dxa"/>
        <w:tblLook w:val="04A0" w:firstRow="1" w:lastRow="0" w:firstColumn="1" w:lastColumn="0" w:noHBand="0" w:noVBand="1"/>
      </w:tblPr>
      <w:tblGrid>
        <w:gridCol w:w="10855"/>
        <w:gridCol w:w="645"/>
        <w:gridCol w:w="1046"/>
        <w:gridCol w:w="628"/>
      </w:tblGrid>
      <w:tr w:rsidR="00C57A27" w:rsidRPr="00CB502F" w14:paraId="78415CAC" w14:textId="77777777" w:rsidTr="0068110D">
        <w:trPr>
          <w:trHeight w:val="602"/>
        </w:trPr>
        <w:tc>
          <w:tcPr>
            <w:tcW w:w="10855" w:type="dxa"/>
          </w:tcPr>
          <w:p w14:paraId="0BA49B27" w14:textId="77777777" w:rsidR="00C57A27" w:rsidRPr="00CB502F" w:rsidRDefault="00C57A27" w:rsidP="0068110D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14:paraId="44E0D1BA" w14:textId="77777777" w:rsidR="00C57A27" w:rsidRPr="00F37035" w:rsidRDefault="00C57A27" w:rsidP="0068110D">
            <w:pPr>
              <w:jc w:val="center"/>
              <w:rPr>
                <w:sz w:val="16"/>
                <w:szCs w:val="16"/>
              </w:rPr>
            </w:pPr>
          </w:p>
          <w:p w14:paraId="7FDAAD00" w14:textId="77777777" w:rsidR="00C57A27" w:rsidRPr="00CB502F" w:rsidRDefault="00C57A27" w:rsidP="0068110D">
            <w:pPr>
              <w:jc w:val="center"/>
              <w:rPr>
                <w:sz w:val="24"/>
                <w:szCs w:val="24"/>
              </w:rPr>
            </w:pPr>
            <w:r w:rsidRPr="00CB502F">
              <w:rPr>
                <w:sz w:val="24"/>
                <w:szCs w:val="24"/>
              </w:rPr>
              <w:t>No</w:t>
            </w:r>
          </w:p>
        </w:tc>
        <w:tc>
          <w:tcPr>
            <w:tcW w:w="1046" w:type="dxa"/>
          </w:tcPr>
          <w:p w14:paraId="032BD071" w14:textId="77777777" w:rsidR="00C57A27" w:rsidRPr="00CB502F" w:rsidRDefault="00C57A27" w:rsidP="0068110D">
            <w:pPr>
              <w:jc w:val="center"/>
              <w:rPr>
                <w:sz w:val="24"/>
                <w:szCs w:val="24"/>
              </w:rPr>
            </w:pPr>
            <w:r w:rsidRPr="00CB502F">
              <w:rPr>
                <w:sz w:val="24"/>
                <w:szCs w:val="24"/>
              </w:rPr>
              <w:t>Working On It</w:t>
            </w:r>
          </w:p>
        </w:tc>
        <w:tc>
          <w:tcPr>
            <w:tcW w:w="628" w:type="dxa"/>
          </w:tcPr>
          <w:p w14:paraId="42E820D8" w14:textId="77777777" w:rsidR="00C57A27" w:rsidRPr="00F37035" w:rsidRDefault="00C57A27" w:rsidP="0068110D">
            <w:pPr>
              <w:jc w:val="center"/>
              <w:rPr>
                <w:sz w:val="16"/>
                <w:szCs w:val="16"/>
              </w:rPr>
            </w:pPr>
          </w:p>
          <w:p w14:paraId="5E40D53D" w14:textId="77777777" w:rsidR="00C57A27" w:rsidRPr="00CB502F" w:rsidRDefault="00C57A27" w:rsidP="0068110D">
            <w:pPr>
              <w:jc w:val="center"/>
              <w:rPr>
                <w:sz w:val="24"/>
                <w:szCs w:val="24"/>
              </w:rPr>
            </w:pPr>
            <w:r w:rsidRPr="00CB502F">
              <w:rPr>
                <w:sz w:val="24"/>
                <w:szCs w:val="24"/>
              </w:rPr>
              <w:t>Yes</w:t>
            </w:r>
          </w:p>
        </w:tc>
      </w:tr>
      <w:tr w:rsidR="00C57A27" w:rsidRPr="00CB502F" w14:paraId="72D587FF" w14:textId="77777777" w:rsidTr="0068110D">
        <w:trPr>
          <w:trHeight w:val="435"/>
        </w:trPr>
        <w:tc>
          <w:tcPr>
            <w:tcW w:w="10855" w:type="dxa"/>
          </w:tcPr>
          <w:p w14:paraId="7E8D38AD" w14:textId="7456078B" w:rsidR="00C57A27" w:rsidRPr="00CB502F" w:rsidRDefault="00825063" w:rsidP="0068110D">
            <w:pPr>
              <w:rPr>
                <w:sz w:val="24"/>
                <w:szCs w:val="24"/>
              </w:rPr>
            </w:pPr>
            <w:r w:rsidRPr="00825063">
              <w:rPr>
                <w:sz w:val="24"/>
                <w:szCs w:val="24"/>
              </w:rPr>
              <w:t>Major policy is developed with substantial community participation</w:t>
            </w:r>
          </w:p>
        </w:tc>
        <w:tc>
          <w:tcPr>
            <w:tcW w:w="645" w:type="dxa"/>
          </w:tcPr>
          <w:p w14:paraId="0AC45157" w14:textId="77777777" w:rsidR="00C57A27" w:rsidRPr="00CB502F" w:rsidRDefault="00C57A27" w:rsidP="00681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28714043" w14:textId="77777777" w:rsidR="00C57A27" w:rsidRPr="00CB502F" w:rsidRDefault="00C57A27" w:rsidP="00681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1BBB1306" w14:textId="77777777" w:rsidR="00C57A27" w:rsidRPr="00CB502F" w:rsidRDefault="00C57A27" w:rsidP="0068110D">
            <w:pPr>
              <w:jc w:val="center"/>
              <w:rPr>
                <w:sz w:val="24"/>
                <w:szCs w:val="24"/>
              </w:rPr>
            </w:pPr>
          </w:p>
        </w:tc>
      </w:tr>
      <w:tr w:rsidR="00C57A27" w:rsidRPr="00CB502F" w14:paraId="48D50D5E" w14:textId="77777777" w:rsidTr="0068110D">
        <w:trPr>
          <w:trHeight w:val="435"/>
        </w:trPr>
        <w:tc>
          <w:tcPr>
            <w:tcW w:w="10855" w:type="dxa"/>
          </w:tcPr>
          <w:p w14:paraId="04CF3208" w14:textId="366BC343" w:rsidR="00C57A27" w:rsidRPr="00CB502F" w:rsidRDefault="00BC37F1" w:rsidP="00BC37F1">
            <w:pPr>
              <w:rPr>
                <w:sz w:val="24"/>
                <w:szCs w:val="24"/>
              </w:rPr>
            </w:pPr>
            <w:r w:rsidRPr="00BC37F1">
              <w:rPr>
                <w:sz w:val="24"/>
                <w:szCs w:val="24"/>
              </w:rPr>
              <w:t xml:space="preserve">All policy is developed to be consistent with </w:t>
            </w:r>
            <w:r w:rsidR="00B071F3">
              <w:rPr>
                <w:sz w:val="24"/>
                <w:szCs w:val="24"/>
              </w:rPr>
              <w:t>diversity, equity, and inclusion</w:t>
            </w:r>
            <w:r w:rsidRPr="00BC37F1">
              <w:rPr>
                <w:sz w:val="24"/>
                <w:szCs w:val="24"/>
              </w:rPr>
              <w:t xml:space="preserve"> policies</w:t>
            </w:r>
          </w:p>
        </w:tc>
        <w:tc>
          <w:tcPr>
            <w:tcW w:w="645" w:type="dxa"/>
          </w:tcPr>
          <w:p w14:paraId="1BBF2211" w14:textId="77777777" w:rsidR="00C57A27" w:rsidRPr="00CB502F" w:rsidRDefault="00C57A27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0E8AB2C1" w14:textId="77777777" w:rsidR="00C57A27" w:rsidRPr="00CB502F" w:rsidRDefault="00C57A27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79F86203" w14:textId="77777777" w:rsidR="00C57A27" w:rsidRPr="00CB502F" w:rsidRDefault="00C57A27" w:rsidP="0068110D">
            <w:pPr>
              <w:rPr>
                <w:sz w:val="24"/>
                <w:szCs w:val="24"/>
              </w:rPr>
            </w:pPr>
          </w:p>
        </w:tc>
      </w:tr>
      <w:tr w:rsidR="00C57A27" w:rsidRPr="00CB502F" w14:paraId="1CBC9A59" w14:textId="77777777" w:rsidTr="0068110D">
        <w:trPr>
          <w:trHeight w:val="435"/>
        </w:trPr>
        <w:tc>
          <w:tcPr>
            <w:tcW w:w="10855" w:type="dxa"/>
          </w:tcPr>
          <w:p w14:paraId="306EA7CA" w14:textId="194F0D65" w:rsidR="00C57A27" w:rsidRPr="00CB502F" w:rsidRDefault="00BC37F1" w:rsidP="00BC37F1">
            <w:pPr>
              <w:rPr>
                <w:sz w:val="24"/>
                <w:szCs w:val="24"/>
              </w:rPr>
            </w:pPr>
            <w:r w:rsidRPr="00BC37F1">
              <w:rPr>
                <w:sz w:val="24"/>
                <w:szCs w:val="24"/>
              </w:rPr>
              <w:t>Mechanisms for community participation are fully utilized even when</w:t>
            </w:r>
            <w:r>
              <w:rPr>
                <w:sz w:val="24"/>
                <w:szCs w:val="24"/>
              </w:rPr>
              <w:t xml:space="preserve"> </w:t>
            </w:r>
            <w:r w:rsidRPr="00BC37F1">
              <w:rPr>
                <w:sz w:val="24"/>
                <w:szCs w:val="24"/>
              </w:rPr>
              <w:t>community representatives challenge</w:t>
            </w:r>
            <w:r>
              <w:rPr>
                <w:sz w:val="24"/>
                <w:szCs w:val="24"/>
              </w:rPr>
              <w:t xml:space="preserve"> </w:t>
            </w:r>
            <w:r w:rsidRPr="00BC37F1">
              <w:rPr>
                <w:sz w:val="24"/>
                <w:szCs w:val="24"/>
              </w:rPr>
              <w:t>the organization's leaders and its</w:t>
            </w:r>
            <w:r>
              <w:rPr>
                <w:sz w:val="24"/>
                <w:szCs w:val="24"/>
              </w:rPr>
              <w:t xml:space="preserve"> </w:t>
            </w:r>
            <w:r w:rsidRPr="00BC37F1">
              <w:rPr>
                <w:sz w:val="24"/>
                <w:szCs w:val="24"/>
              </w:rPr>
              <w:t>staff</w:t>
            </w:r>
          </w:p>
        </w:tc>
        <w:tc>
          <w:tcPr>
            <w:tcW w:w="645" w:type="dxa"/>
          </w:tcPr>
          <w:p w14:paraId="2027C5A7" w14:textId="77777777" w:rsidR="00C57A27" w:rsidRPr="00CB502F" w:rsidRDefault="00C57A27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30D66645" w14:textId="77777777" w:rsidR="00C57A27" w:rsidRPr="00CB502F" w:rsidRDefault="00C57A27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2C1E2D4C" w14:textId="77777777" w:rsidR="00C57A27" w:rsidRPr="00CB502F" w:rsidRDefault="00C57A27" w:rsidP="0068110D">
            <w:pPr>
              <w:rPr>
                <w:sz w:val="24"/>
                <w:szCs w:val="24"/>
              </w:rPr>
            </w:pPr>
          </w:p>
        </w:tc>
      </w:tr>
      <w:tr w:rsidR="00C57A27" w:rsidRPr="00CB502F" w14:paraId="205F489B" w14:textId="77777777" w:rsidTr="0068110D">
        <w:trPr>
          <w:trHeight w:val="458"/>
        </w:trPr>
        <w:tc>
          <w:tcPr>
            <w:tcW w:w="10855" w:type="dxa"/>
          </w:tcPr>
          <w:p w14:paraId="0A7A04BA" w14:textId="1DAC01CB" w:rsidR="00C57A27" w:rsidRPr="00CB502F" w:rsidRDefault="005B0382" w:rsidP="005B0382">
            <w:pPr>
              <w:rPr>
                <w:sz w:val="24"/>
                <w:szCs w:val="24"/>
              </w:rPr>
            </w:pPr>
            <w:r w:rsidRPr="005B0382">
              <w:rPr>
                <w:sz w:val="24"/>
                <w:szCs w:val="24"/>
              </w:rPr>
              <w:t>Community access to facilities includes considerations of childcare,</w:t>
            </w:r>
            <w:r>
              <w:rPr>
                <w:sz w:val="24"/>
                <w:szCs w:val="24"/>
              </w:rPr>
              <w:t xml:space="preserve"> </w:t>
            </w:r>
            <w:r w:rsidRPr="005B0382">
              <w:rPr>
                <w:sz w:val="24"/>
                <w:szCs w:val="24"/>
              </w:rPr>
              <w:t>scheduling around days and times of</w:t>
            </w:r>
            <w:r>
              <w:rPr>
                <w:sz w:val="24"/>
                <w:szCs w:val="24"/>
              </w:rPr>
              <w:t xml:space="preserve"> </w:t>
            </w:r>
            <w:r w:rsidRPr="005B0382">
              <w:rPr>
                <w:sz w:val="24"/>
                <w:szCs w:val="24"/>
              </w:rPr>
              <w:t>religious significance, a range of</w:t>
            </w:r>
            <w:r>
              <w:rPr>
                <w:sz w:val="24"/>
                <w:szCs w:val="24"/>
              </w:rPr>
              <w:t xml:space="preserve"> </w:t>
            </w:r>
            <w:r w:rsidRPr="005B0382">
              <w:rPr>
                <w:sz w:val="24"/>
                <w:szCs w:val="24"/>
              </w:rPr>
              <w:t>food and dietary restrictions, translation and interpretation requirements,</w:t>
            </w:r>
            <w:r>
              <w:rPr>
                <w:sz w:val="24"/>
                <w:szCs w:val="24"/>
              </w:rPr>
              <w:t xml:space="preserve"> </w:t>
            </w:r>
            <w:r w:rsidRPr="005B0382">
              <w:rPr>
                <w:sz w:val="24"/>
                <w:szCs w:val="24"/>
              </w:rPr>
              <w:t>and physical accessibility</w:t>
            </w:r>
          </w:p>
        </w:tc>
        <w:tc>
          <w:tcPr>
            <w:tcW w:w="645" w:type="dxa"/>
          </w:tcPr>
          <w:p w14:paraId="0614167C" w14:textId="77777777" w:rsidR="00C57A27" w:rsidRPr="00CB502F" w:rsidRDefault="00C57A27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4BAF4E64" w14:textId="77777777" w:rsidR="00C57A27" w:rsidRPr="00CB502F" w:rsidRDefault="00C57A27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1F5F26C6" w14:textId="77777777" w:rsidR="00C57A27" w:rsidRPr="00CB502F" w:rsidRDefault="00C57A27" w:rsidP="0068110D">
            <w:pPr>
              <w:rPr>
                <w:sz w:val="24"/>
                <w:szCs w:val="24"/>
              </w:rPr>
            </w:pPr>
          </w:p>
        </w:tc>
      </w:tr>
      <w:tr w:rsidR="00C57A27" w:rsidRPr="00CB502F" w14:paraId="2BF4B59F" w14:textId="77777777" w:rsidTr="0068110D">
        <w:trPr>
          <w:trHeight w:val="871"/>
        </w:trPr>
        <w:tc>
          <w:tcPr>
            <w:tcW w:w="10855" w:type="dxa"/>
          </w:tcPr>
          <w:p w14:paraId="02713183" w14:textId="4B5011C0" w:rsidR="00C57A27" w:rsidRPr="00CB502F" w:rsidRDefault="00A246D0" w:rsidP="00A246D0">
            <w:pPr>
              <w:rPr>
                <w:sz w:val="24"/>
                <w:szCs w:val="24"/>
              </w:rPr>
            </w:pPr>
            <w:r w:rsidRPr="00A246D0">
              <w:rPr>
                <w:sz w:val="24"/>
                <w:szCs w:val="24"/>
              </w:rPr>
              <w:t xml:space="preserve">A clear plan for ensuring service equity is an integral part of the </w:t>
            </w:r>
            <w:r w:rsidR="0010487A">
              <w:rPr>
                <w:sz w:val="24"/>
                <w:szCs w:val="24"/>
              </w:rPr>
              <w:t>diversity, equity, and inclusion</w:t>
            </w:r>
            <w:r w:rsidRPr="00A246D0">
              <w:rPr>
                <w:sz w:val="24"/>
                <w:szCs w:val="24"/>
              </w:rPr>
              <w:t xml:space="preserve"> policy and implementation plan,</w:t>
            </w:r>
            <w:r>
              <w:rPr>
                <w:sz w:val="24"/>
                <w:szCs w:val="24"/>
              </w:rPr>
              <w:t xml:space="preserve"> </w:t>
            </w:r>
            <w:r w:rsidRPr="00A246D0">
              <w:rPr>
                <w:sz w:val="24"/>
                <w:szCs w:val="24"/>
              </w:rPr>
              <w:t>as well as all other planning</w:t>
            </w:r>
            <w:r>
              <w:rPr>
                <w:sz w:val="24"/>
                <w:szCs w:val="24"/>
              </w:rPr>
              <w:t xml:space="preserve"> </w:t>
            </w:r>
            <w:r w:rsidRPr="00A246D0">
              <w:rPr>
                <w:sz w:val="24"/>
                <w:szCs w:val="24"/>
              </w:rPr>
              <w:t>initiatives of the organization</w:t>
            </w:r>
          </w:p>
        </w:tc>
        <w:tc>
          <w:tcPr>
            <w:tcW w:w="645" w:type="dxa"/>
          </w:tcPr>
          <w:p w14:paraId="4B8521D7" w14:textId="77777777" w:rsidR="00C57A27" w:rsidRPr="00CB502F" w:rsidRDefault="00C57A27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4D70183D" w14:textId="77777777" w:rsidR="00C57A27" w:rsidRPr="00CB502F" w:rsidRDefault="00C57A27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605EB28D" w14:textId="77777777" w:rsidR="00C57A27" w:rsidRPr="00CB502F" w:rsidRDefault="00C57A27" w:rsidP="0068110D">
            <w:pPr>
              <w:rPr>
                <w:sz w:val="24"/>
                <w:szCs w:val="24"/>
              </w:rPr>
            </w:pPr>
          </w:p>
        </w:tc>
      </w:tr>
      <w:tr w:rsidR="00C57A27" w:rsidRPr="00CB502F" w14:paraId="79384723" w14:textId="77777777" w:rsidTr="0010487A">
        <w:trPr>
          <w:trHeight w:val="467"/>
        </w:trPr>
        <w:tc>
          <w:tcPr>
            <w:tcW w:w="10855" w:type="dxa"/>
          </w:tcPr>
          <w:p w14:paraId="65E86BE7" w14:textId="2ABCE172" w:rsidR="00C57A27" w:rsidRPr="00CB502F" w:rsidRDefault="00A246D0" w:rsidP="00A246D0">
            <w:pPr>
              <w:rPr>
                <w:sz w:val="24"/>
                <w:szCs w:val="24"/>
              </w:rPr>
            </w:pPr>
            <w:r w:rsidRPr="00A246D0">
              <w:rPr>
                <w:sz w:val="24"/>
                <w:szCs w:val="24"/>
              </w:rPr>
              <w:t>Staff and volunteers know where to refer clients when programs</w:t>
            </w:r>
            <w:r>
              <w:rPr>
                <w:sz w:val="24"/>
                <w:szCs w:val="24"/>
              </w:rPr>
              <w:t xml:space="preserve"> </w:t>
            </w:r>
            <w:r w:rsidR="00B16DBC">
              <w:rPr>
                <w:sz w:val="24"/>
                <w:szCs w:val="24"/>
              </w:rPr>
              <w:t xml:space="preserve">cannot </w:t>
            </w:r>
            <w:r w:rsidRPr="00A246D0">
              <w:rPr>
                <w:sz w:val="24"/>
                <w:szCs w:val="24"/>
              </w:rPr>
              <w:t>meet their needs</w:t>
            </w:r>
          </w:p>
        </w:tc>
        <w:tc>
          <w:tcPr>
            <w:tcW w:w="645" w:type="dxa"/>
          </w:tcPr>
          <w:p w14:paraId="20806046" w14:textId="77777777" w:rsidR="00C57A27" w:rsidRPr="00CB502F" w:rsidRDefault="00C57A27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77FA31B9" w14:textId="77777777" w:rsidR="00C57A27" w:rsidRPr="00CB502F" w:rsidRDefault="00C57A27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54526D4F" w14:textId="77777777" w:rsidR="00C57A27" w:rsidRPr="00CB502F" w:rsidRDefault="00C57A27" w:rsidP="0068110D">
            <w:pPr>
              <w:rPr>
                <w:sz w:val="24"/>
                <w:szCs w:val="24"/>
              </w:rPr>
            </w:pPr>
          </w:p>
        </w:tc>
      </w:tr>
      <w:tr w:rsidR="00C57A27" w:rsidRPr="00CB502F" w14:paraId="5A5C0F0D" w14:textId="77777777" w:rsidTr="0068110D">
        <w:trPr>
          <w:trHeight w:val="435"/>
        </w:trPr>
        <w:tc>
          <w:tcPr>
            <w:tcW w:w="10855" w:type="dxa"/>
          </w:tcPr>
          <w:p w14:paraId="7F0E08F1" w14:textId="3067C70E" w:rsidR="00C57A27" w:rsidRPr="00CB502F" w:rsidRDefault="00B16DBC" w:rsidP="00B16DBC">
            <w:pPr>
              <w:rPr>
                <w:sz w:val="24"/>
                <w:szCs w:val="24"/>
              </w:rPr>
            </w:pPr>
            <w:r w:rsidRPr="00B16DBC">
              <w:rPr>
                <w:sz w:val="24"/>
                <w:szCs w:val="24"/>
              </w:rPr>
              <w:t>All aspects of service delivery have been assessed for their consistency</w:t>
            </w:r>
            <w:r>
              <w:rPr>
                <w:sz w:val="24"/>
                <w:szCs w:val="24"/>
              </w:rPr>
              <w:t xml:space="preserve"> </w:t>
            </w:r>
            <w:r w:rsidRPr="00B16DBC">
              <w:rPr>
                <w:sz w:val="24"/>
                <w:szCs w:val="24"/>
              </w:rPr>
              <w:t xml:space="preserve">with the </w:t>
            </w:r>
            <w:r w:rsidR="001706E5">
              <w:rPr>
                <w:sz w:val="24"/>
                <w:szCs w:val="24"/>
              </w:rPr>
              <w:t>diversity, equity, and inclusion</w:t>
            </w:r>
            <w:r w:rsidRPr="00B16DBC">
              <w:rPr>
                <w:sz w:val="24"/>
                <w:szCs w:val="24"/>
              </w:rPr>
              <w:t xml:space="preserve"> policy</w:t>
            </w:r>
          </w:p>
        </w:tc>
        <w:tc>
          <w:tcPr>
            <w:tcW w:w="645" w:type="dxa"/>
          </w:tcPr>
          <w:p w14:paraId="5879EFDF" w14:textId="77777777" w:rsidR="00C57A27" w:rsidRPr="00CB502F" w:rsidRDefault="00C57A27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58F4349F" w14:textId="77777777" w:rsidR="00C57A27" w:rsidRPr="00CB502F" w:rsidRDefault="00C57A27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2B93A635" w14:textId="77777777" w:rsidR="00C57A27" w:rsidRPr="00CB502F" w:rsidRDefault="00C57A27" w:rsidP="0068110D">
            <w:pPr>
              <w:rPr>
                <w:sz w:val="24"/>
                <w:szCs w:val="24"/>
              </w:rPr>
            </w:pPr>
          </w:p>
        </w:tc>
      </w:tr>
      <w:tr w:rsidR="00C57A27" w:rsidRPr="00CB502F" w14:paraId="67D5CAC2" w14:textId="77777777" w:rsidTr="0068110D">
        <w:trPr>
          <w:trHeight w:val="435"/>
        </w:trPr>
        <w:tc>
          <w:tcPr>
            <w:tcW w:w="10855" w:type="dxa"/>
          </w:tcPr>
          <w:p w14:paraId="18BA50B9" w14:textId="184C305E" w:rsidR="00C57A27" w:rsidRPr="00CB502F" w:rsidRDefault="00E065F4" w:rsidP="00E065F4">
            <w:pPr>
              <w:rPr>
                <w:sz w:val="24"/>
                <w:szCs w:val="24"/>
              </w:rPr>
            </w:pPr>
            <w:r w:rsidRPr="00E065F4">
              <w:rPr>
                <w:sz w:val="24"/>
                <w:szCs w:val="24"/>
              </w:rPr>
              <w:t>Programs are evaluated in terms of their impact on</w:t>
            </w:r>
            <w:r>
              <w:rPr>
                <w:sz w:val="24"/>
                <w:szCs w:val="24"/>
              </w:rPr>
              <w:t xml:space="preserve"> </w:t>
            </w:r>
            <w:r w:rsidRPr="00E065F4">
              <w:rPr>
                <w:sz w:val="24"/>
                <w:szCs w:val="24"/>
              </w:rPr>
              <w:t>communities and changed as required</w:t>
            </w:r>
          </w:p>
        </w:tc>
        <w:tc>
          <w:tcPr>
            <w:tcW w:w="645" w:type="dxa"/>
          </w:tcPr>
          <w:p w14:paraId="3EB78B5E" w14:textId="77777777" w:rsidR="00C57A27" w:rsidRPr="00CB502F" w:rsidRDefault="00C57A27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226A7DE6" w14:textId="77777777" w:rsidR="00C57A27" w:rsidRPr="00CB502F" w:rsidRDefault="00C57A27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6A6CB7D8" w14:textId="77777777" w:rsidR="00C57A27" w:rsidRPr="00CB502F" w:rsidRDefault="00C57A27" w:rsidP="0068110D">
            <w:pPr>
              <w:rPr>
                <w:sz w:val="24"/>
                <w:szCs w:val="24"/>
              </w:rPr>
            </w:pPr>
          </w:p>
        </w:tc>
      </w:tr>
      <w:tr w:rsidR="00C57A27" w:rsidRPr="00CB502F" w14:paraId="619AC6DB" w14:textId="77777777" w:rsidTr="0068110D">
        <w:trPr>
          <w:trHeight w:val="458"/>
        </w:trPr>
        <w:tc>
          <w:tcPr>
            <w:tcW w:w="10855" w:type="dxa"/>
          </w:tcPr>
          <w:p w14:paraId="0FD066E5" w14:textId="16EC8B46" w:rsidR="00C57A27" w:rsidRPr="00CB502F" w:rsidRDefault="00E065F4" w:rsidP="0068110D">
            <w:pPr>
              <w:rPr>
                <w:sz w:val="24"/>
                <w:szCs w:val="24"/>
              </w:rPr>
            </w:pPr>
            <w:r w:rsidRPr="00E065F4">
              <w:rPr>
                <w:sz w:val="24"/>
                <w:szCs w:val="24"/>
              </w:rPr>
              <w:t xml:space="preserve">Advocacy on behalf of equity is seen as part of the </w:t>
            </w:r>
            <w:r w:rsidR="001706E5">
              <w:rPr>
                <w:sz w:val="24"/>
                <w:szCs w:val="24"/>
              </w:rPr>
              <w:t>office, agency, or department</w:t>
            </w:r>
            <w:r>
              <w:rPr>
                <w:sz w:val="24"/>
                <w:szCs w:val="24"/>
              </w:rPr>
              <w:t xml:space="preserve">’s </w:t>
            </w:r>
            <w:r w:rsidRPr="00E065F4">
              <w:rPr>
                <w:sz w:val="24"/>
                <w:szCs w:val="24"/>
              </w:rPr>
              <w:t>work</w:t>
            </w:r>
          </w:p>
        </w:tc>
        <w:tc>
          <w:tcPr>
            <w:tcW w:w="645" w:type="dxa"/>
          </w:tcPr>
          <w:p w14:paraId="490820AE" w14:textId="77777777" w:rsidR="00C57A27" w:rsidRPr="00CB502F" w:rsidRDefault="00C57A27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57DA839C" w14:textId="77777777" w:rsidR="00C57A27" w:rsidRPr="00CB502F" w:rsidRDefault="00C57A27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74F7CDB0" w14:textId="77777777" w:rsidR="00C57A27" w:rsidRPr="00CB502F" w:rsidRDefault="00C57A27" w:rsidP="0068110D">
            <w:pPr>
              <w:rPr>
                <w:sz w:val="24"/>
                <w:szCs w:val="24"/>
              </w:rPr>
            </w:pPr>
          </w:p>
        </w:tc>
      </w:tr>
      <w:tr w:rsidR="00C57A27" w:rsidRPr="00CB502F" w14:paraId="30CE7D88" w14:textId="77777777" w:rsidTr="0068110D">
        <w:trPr>
          <w:trHeight w:val="435"/>
        </w:trPr>
        <w:tc>
          <w:tcPr>
            <w:tcW w:w="10855" w:type="dxa"/>
          </w:tcPr>
          <w:p w14:paraId="09CBAB62" w14:textId="1291AE29" w:rsidR="00C57A27" w:rsidRPr="00CB502F" w:rsidRDefault="007923D7" w:rsidP="0068110D">
            <w:pPr>
              <w:rPr>
                <w:sz w:val="24"/>
                <w:szCs w:val="24"/>
              </w:rPr>
            </w:pPr>
            <w:r w:rsidRPr="007923D7">
              <w:rPr>
                <w:sz w:val="24"/>
                <w:szCs w:val="24"/>
              </w:rPr>
              <w:t>Support is given to community groups doing advocacy work</w:t>
            </w:r>
          </w:p>
        </w:tc>
        <w:tc>
          <w:tcPr>
            <w:tcW w:w="645" w:type="dxa"/>
          </w:tcPr>
          <w:p w14:paraId="657A90B0" w14:textId="77777777" w:rsidR="00C57A27" w:rsidRPr="00CB502F" w:rsidRDefault="00C57A27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2A0D91B8" w14:textId="77777777" w:rsidR="00C57A27" w:rsidRPr="00CB502F" w:rsidRDefault="00C57A27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659C1B41" w14:textId="77777777" w:rsidR="00C57A27" w:rsidRPr="00CB502F" w:rsidRDefault="00C57A27" w:rsidP="0068110D">
            <w:pPr>
              <w:rPr>
                <w:sz w:val="24"/>
                <w:szCs w:val="24"/>
              </w:rPr>
            </w:pPr>
          </w:p>
        </w:tc>
      </w:tr>
      <w:tr w:rsidR="00C57A27" w:rsidRPr="00CB502F" w14:paraId="3FD7C757" w14:textId="77777777" w:rsidTr="0068110D">
        <w:trPr>
          <w:trHeight w:val="435"/>
        </w:trPr>
        <w:tc>
          <w:tcPr>
            <w:tcW w:w="10855" w:type="dxa"/>
          </w:tcPr>
          <w:p w14:paraId="7CB299FA" w14:textId="7A907C50" w:rsidR="00C57A27" w:rsidRPr="00CB502F" w:rsidRDefault="007B6426" w:rsidP="007B6426">
            <w:pPr>
              <w:rPr>
                <w:sz w:val="24"/>
                <w:szCs w:val="24"/>
              </w:rPr>
            </w:pPr>
            <w:r w:rsidRPr="007B6426">
              <w:rPr>
                <w:sz w:val="24"/>
                <w:szCs w:val="24"/>
              </w:rPr>
              <w:t>The organization requires the vendors and</w:t>
            </w:r>
            <w:r w:rsidR="009011A2">
              <w:rPr>
                <w:sz w:val="24"/>
                <w:szCs w:val="24"/>
              </w:rPr>
              <w:t xml:space="preserve"> contractors it does business with to abide </w:t>
            </w:r>
            <w:r w:rsidRPr="007B6426">
              <w:rPr>
                <w:sz w:val="24"/>
                <w:szCs w:val="24"/>
              </w:rPr>
              <w:t>by its racial equity policy, as well as to practice racial</w:t>
            </w:r>
            <w:r w:rsidR="0008101A">
              <w:rPr>
                <w:sz w:val="24"/>
                <w:szCs w:val="24"/>
              </w:rPr>
              <w:t xml:space="preserve"> </w:t>
            </w:r>
            <w:r w:rsidRPr="007B6426">
              <w:rPr>
                <w:sz w:val="24"/>
                <w:szCs w:val="24"/>
              </w:rPr>
              <w:t>equity as employers and as the providers of goods and services</w:t>
            </w:r>
          </w:p>
        </w:tc>
        <w:tc>
          <w:tcPr>
            <w:tcW w:w="645" w:type="dxa"/>
          </w:tcPr>
          <w:p w14:paraId="6ACA0846" w14:textId="77777777" w:rsidR="00C57A27" w:rsidRPr="00CB502F" w:rsidRDefault="00C57A27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63AC5A64" w14:textId="77777777" w:rsidR="00C57A27" w:rsidRPr="00CB502F" w:rsidRDefault="00C57A27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66149CFF" w14:textId="77777777" w:rsidR="00C57A27" w:rsidRPr="00CB502F" w:rsidRDefault="00C57A27" w:rsidP="0068110D">
            <w:pPr>
              <w:rPr>
                <w:sz w:val="24"/>
                <w:szCs w:val="24"/>
              </w:rPr>
            </w:pPr>
          </w:p>
        </w:tc>
      </w:tr>
      <w:tr w:rsidR="0008101A" w:rsidRPr="00CB502F" w14:paraId="26F990AF" w14:textId="77777777" w:rsidTr="0068110D">
        <w:trPr>
          <w:trHeight w:val="435"/>
        </w:trPr>
        <w:tc>
          <w:tcPr>
            <w:tcW w:w="10855" w:type="dxa"/>
          </w:tcPr>
          <w:p w14:paraId="50CE213B" w14:textId="2139CB00" w:rsidR="0008101A" w:rsidRPr="007B6426" w:rsidRDefault="0008101A" w:rsidP="0008101A">
            <w:pPr>
              <w:rPr>
                <w:sz w:val="24"/>
                <w:szCs w:val="24"/>
              </w:rPr>
            </w:pPr>
            <w:r w:rsidRPr="0008101A">
              <w:rPr>
                <w:sz w:val="24"/>
                <w:szCs w:val="24"/>
              </w:rPr>
              <w:t xml:space="preserve">The organization ensures that </w:t>
            </w:r>
            <w:r w:rsidR="00BD0B72">
              <w:rPr>
                <w:sz w:val="24"/>
                <w:szCs w:val="24"/>
              </w:rPr>
              <w:t>diverse and underrepresented</w:t>
            </w:r>
            <w:r w:rsidRPr="0008101A">
              <w:rPr>
                <w:sz w:val="24"/>
                <w:szCs w:val="24"/>
              </w:rPr>
              <w:t xml:space="preserve"> business</w:t>
            </w:r>
            <w:r>
              <w:rPr>
                <w:sz w:val="24"/>
                <w:szCs w:val="24"/>
              </w:rPr>
              <w:t xml:space="preserve"> </w:t>
            </w:r>
            <w:r w:rsidRPr="0008101A">
              <w:rPr>
                <w:sz w:val="24"/>
                <w:szCs w:val="24"/>
              </w:rPr>
              <w:t>benefit equitably from contracts</w:t>
            </w:r>
          </w:p>
        </w:tc>
        <w:tc>
          <w:tcPr>
            <w:tcW w:w="645" w:type="dxa"/>
          </w:tcPr>
          <w:p w14:paraId="0EDDC50E" w14:textId="77777777" w:rsidR="0008101A" w:rsidRPr="00CB502F" w:rsidRDefault="0008101A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6CDD5DC9" w14:textId="77777777" w:rsidR="0008101A" w:rsidRPr="00CB502F" w:rsidRDefault="0008101A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0363CE9A" w14:textId="77777777" w:rsidR="0008101A" w:rsidRPr="00CB502F" w:rsidRDefault="0008101A" w:rsidP="0068110D">
            <w:pPr>
              <w:rPr>
                <w:sz w:val="24"/>
                <w:szCs w:val="24"/>
              </w:rPr>
            </w:pPr>
          </w:p>
        </w:tc>
      </w:tr>
    </w:tbl>
    <w:p w14:paraId="5407333D" w14:textId="6BC89D93" w:rsidR="00C57A27" w:rsidRDefault="00C57A27" w:rsidP="00C57A27">
      <w:pPr>
        <w:rPr>
          <w:sz w:val="24"/>
          <w:szCs w:val="24"/>
        </w:rPr>
      </w:pPr>
    </w:p>
    <w:p w14:paraId="0A520E36" w14:textId="77777777" w:rsidR="00177912" w:rsidRDefault="00177912" w:rsidP="00C57A27">
      <w:pPr>
        <w:rPr>
          <w:sz w:val="24"/>
          <w:szCs w:val="24"/>
        </w:rPr>
      </w:pPr>
    </w:p>
    <w:p w14:paraId="58B73A2E" w14:textId="1C126C1F" w:rsidR="006D6830" w:rsidRPr="00F37035" w:rsidRDefault="006D6830" w:rsidP="006D6830">
      <w:pPr>
        <w:pStyle w:val="Heading2"/>
        <w:rPr>
          <w:b/>
          <w:bCs/>
        </w:rPr>
      </w:pPr>
      <w:r>
        <w:rPr>
          <w:b/>
          <w:bCs/>
        </w:rPr>
        <w:t>EDUCATION AND PROFESSIONAL DEVELOPMENT</w:t>
      </w:r>
    </w:p>
    <w:tbl>
      <w:tblPr>
        <w:tblStyle w:val="TableGrid"/>
        <w:tblW w:w="13174" w:type="dxa"/>
        <w:tblLook w:val="04A0" w:firstRow="1" w:lastRow="0" w:firstColumn="1" w:lastColumn="0" w:noHBand="0" w:noVBand="1"/>
      </w:tblPr>
      <w:tblGrid>
        <w:gridCol w:w="10855"/>
        <w:gridCol w:w="645"/>
        <w:gridCol w:w="1046"/>
        <w:gridCol w:w="628"/>
      </w:tblGrid>
      <w:tr w:rsidR="006D6830" w:rsidRPr="00CB502F" w14:paraId="27061134" w14:textId="77777777" w:rsidTr="0068110D">
        <w:trPr>
          <w:trHeight w:val="602"/>
        </w:trPr>
        <w:tc>
          <w:tcPr>
            <w:tcW w:w="10855" w:type="dxa"/>
          </w:tcPr>
          <w:p w14:paraId="083FDDBE" w14:textId="77777777" w:rsidR="006D6830" w:rsidRPr="00CB502F" w:rsidRDefault="006D6830" w:rsidP="0068110D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14:paraId="152A6C23" w14:textId="77777777" w:rsidR="006D6830" w:rsidRPr="00F37035" w:rsidRDefault="006D6830" w:rsidP="0068110D">
            <w:pPr>
              <w:jc w:val="center"/>
              <w:rPr>
                <w:sz w:val="16"/>
                <w:szCs w:val="16"/>
              </w:rPr>
            </w:pPr>
          </w:p>
          <w:p w14:paraId="17833157" w14:textId="77777777" w:rsidR="006D6830" w:rsidRPr="00CB502F" w:rsidRDefault="006D6830" w:rsidP="0068110D">
            <w:pPr>
              <w:jc w:val="center"/>
              <w:rPr>
                <w:sz w:val="24"/>
                <w:szCs w:val="24"/>
              </w:rPr>
            </w:pPr>
            <w:r w:rsidRPr="00CB502F">
              <w:rPr>
                <w:sz w:val="24"/>
                <w:szCs w:val="24"/>
              </w:rPr>
              <w:t>No</w:t>
            </w:r>
          </w:p>
        </w:tc>
        <w:tc>
          <w:tcPr>
            <w:tcW w:w="1046" w:type="dxa"/>
          </w:tcPr>
          <w:p w14:paraId="1F089A0B" w14:textId="77777777" w:rsidR="006D6830" w:rsidRPr="00CB502F" w:rsidRDefault="006D6830" w:rsidP="0068110D">
            <w:pPr>
              <w:jc w:val="center"/>
              <w:rPr>
                <w:sz w:val="24"/>
                <w:szCs w:val="24"/>
              </w:rPr>
            </w:pPr>
            <w:r w:rsidRPr="00CB502F">
              <w:rPr>
                <w:sz w:val="24"/>
                <w:szCs w:val="24"/>
              </w:rPr>
              <w:t>Working On It</w:t>
            </w:r>
          </w:p>
        </w:tc>
        <w:tc>
          <w:tcPr>
            <w:tcW w:w="628" w:type="dxa"/>
          </w:tcPr>
          <w:p w14:paraId="280A5DC2" w14:textId="77777777" w:rsidR="006D6830" w:rsidRPr="00F37035" w:rsidRDefault="006D6830" w:rsidP="0068110D">
            <w:pPr>
              <w:jc w:val="center"/>
              <w:rPr>
                <w:sz w:val="16"/>
                <w:szCs w:val="16"/>
              </w:rPr>
            </w:pPr>
          </w:p>
          <w:p w14:paraId="30BB9313" w14:textId="77777777" w:rsidR="006D6830" w:rsidRPr="00CB502F" w:rsidRDefault="006D6830" w:rsidP="0068110D">
            <w:pPr>
              <w:jc w:val="center"/>
              <w:rPr>
                <w:sz w:val="24"/>
                <w:szCs w:val="24"/>
              </w:rPr>
            </w:pPr>
            <w:r w:rsidRPr="00CB502F">
              <w:rPr>
                <w:sz w:val="24"/>
                <w:szCs w:val="24"/>
              </w:rPr>
              <w:t>Yes</w:t>
            </w:r>
          </w:p>
        </w:tc>
      </w:tr>
      <w:tr w:rsidR="006D6830" w:rsidRPr="00CB502F" w14:paraId="78838691" w14:textId="77777777" w:rsidTr="0068110D">
        <w:trPr>
          <w:trHeight w:val="435"/>
        </w:trPr>
        <w:tc>
          <w:tcPr>
            <w:tcW w:w="10855" w:type="dxa"/>
          </w:tcPr>
          <w:p w14:paraId="2ECEAE71" w14:textId="57868CE6" w:rsidR="006D6830" w:rsidRPr="00CB502F" w:rsidRDefault="00C22A30" w:rsidP="00C22A30">
            <w:pPr>
              <w:rPr>
                <w:sz w:val="24"/>
                <w:szCs w:val="24"/>
              </w:rPr>
            </w:pPr>
            <w:r w:rsidRPr="00C22A30">
              <w:rPr>
                <w:sz w:val="24"/>
                <w:szCs w:val="24"/>
              </w:rPr>
              <w:t xml:space="preserve">Education for all staff is a component of the </w:t>
            </w:r>
            <w:r w:rsidR="006F1C07">
              <w:rPr>
                <w:sz w:val="24"/>
                <w:szCs w:val="24"/>
              </w:rPr>
              <w:t>diversity, equity, and inclusion</w:t>
            </w:r>
            <w:r w:rsidRPr="00C22A30">
              <w:rPr>
                <w:sz w:val="24"/>
                <w:szCs w:val="24"/>
              </w:rPr>
              <w:t xml:space="preserve"> policy and</w:t>
            </w:r>
            <w:r>
              <w:rPr>
                <w:sz w:val="24"/>
                <w:szCs w:val="24"/>
              </w:rPr>
              <w:t xml:space="preserve"> </w:t>
            </w:r>
            <w:r w:rsidRPr="00C22A30">
              <w:rPr>
                <w:sz w:val="24"/>
                <w:szCs w:val="24"/>
              </w:rPr>
              <w:t>implementation plan</w:t>
            </w:r>
          </w:p>
        </w:tc>
        <w:tc>
          <w:tcPr>
            <w:tcW w:w="645" w:type="dxa"/>
          </w:tcPr>
          <w:p w14:paraId="4A06E185" w14:textId="77777777" w:rsidR="006D6830" w:rsidRPr="00CB502F" w:rsidRDefault="006D6830" w:rsidP="00681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05067533" w14:textId="77777777" w:rsidR="006D6830" w:rsidRPr="00CB502F" w:rsidRDefault="006D6830" w:rsidP="00681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63CADCBF" w14:textId="77777777" w:rsidR="006D6830" w:rsidRPr="00CB502F" w:rsidRDefault="006D6830" w:rsidP="0068110D">
            <w:pPr>
              <w:jc w:val="center"/>
              <w:rPr>
                <w:sz w:val="24"/>
                <w:szCs w:val="24"/>
              </w:rPr>
            </w:pPr>
          </w:p>
        </w:tc>
      </w:tr>
      <w:tr w:rsidR="006D6830" w:rsidRPr="00CB502F" w14:paraId="51D1E145" w14:textId="77777777" w:rsidTr="0068110D">
        <w:trPr>
          <w:trHeight w:val="435"/>
        </w:trPr>
        <w:tc>
          <w:tcPr>
            <w:tcW w:w="10855" w:type="dxa"/>
          </w:tcPr>
          <w:p w14:paraId="68CE5A31" w14:textId="00724334" w:rsidR="006D6830" w:rsidRPr="00CB502F" w:rsidRDefault="00C22A30" w:rsidP="00C22A30">
            <w:pPr>
              <w:rPr>
                <w:sz w:val="24"/>
                <w:szCs w:val="24"/>
              </w:rPr>
            </w:pPr>
            <w:r w:rsidRPr="00C22A30">
              <w:rPr>
                <w:sz w:val="24"/>
                <w:szCs w:val="24"/>
              </w:rPr>
              <w:t xml:space="preserve">Education and training </w:t>
            </w:r>
            <w:proofErr w:type="gramStart"/>
            <w:r w:rsidRPr="00C22A30">
              <w:rPr>
                <w:sz w:val="24"/>
                <w:szCs w:val="24"/>
              </w:rPr>
              <w:t>is</w:t>
            </w:r>
            <w:proofErr w:type="gramEnd"/>
            <w:r w:rsidRPr="00C22A30">
              <w:rPr>
                <w:sz w:val="24"/>
                <w:szCs w:val="24"/>
              </w:rPr>
              <w:t xml:space="preserve"> one among many strategies to achieve</w:t>
            </w:r>
            <w:r>
              <w:rPr>
                <w:sz w:val="24"/>
                <w:szCs w:val="24"/>
              </w:rPr>
              <w:t xml:space="preserve"> </w:t>
            </w:r>
            <w:r w:rsidRPr="00C22A30">
              <w:rPr>
                <w:sz w:val="24"/>
                <w:szCs w:val="24"/>
              </w:rPr>
              <w:t>equity</w:t>
            </w:r>
          </w:p>
        </w:tc>
        <w:tc>
          <w:tcPr>
            <w:tcW w:w="645" w:type="dxa"/>
          </w:tcPr>
          <w:p w14:paraId="4F66EAD5" w14:textId="77777777" w:rsidR="006D6830" w:rsidRPr="00CB502F" w:rsidRDefault="006D6830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3A4BCFD6" w14:textId="77777777" w:rsidR="006D6830" w:rsidRPr="00CB502F" w:rsidRDefault="006D6830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09711226" w14:textId="77777777" w:rsidR="006D6830" w:rsidRPr="00CB502F" w:rsidRDefault="006D6830" w:rsidP="0068110D">
            <w:pPr>
              <w:rPr>
                <w:sz w:val="24"/>
                <w:szCs w:val="24"/>
              </w:rPr>
            </w:pPr>
          </w:p>
        </w:tc>
      </w:tr>
      <w:tr w:rsidR="006D6830" w:rsidRPr="00CB502F" w14:paraId="2D3C2ECF" w14:textId="77777777" w:rsidTr="0068110D">
        <w:trPr>
          <w:trHeight w:val="435"/>
        </w:trPr>
        <w:tc>
          <w:tcPr>
            <w:tcW w:w="10855" w:type="dxa"/>
          </w:tcPr>
          <w:p w14:paraId="7BBBE702" w14:textId="309BEFBC" w:rsidR="006D6830" w:rsidRPr="00CB502F" w:rsidRDefault="00D978A1" w:rsidP="00D978A1">
            <w:pPr>
              <w:rPr>
                <w:sz w:val="24"/>
                <w:szCs w:val="24"/>
              </w:rPr>
            </w:pPr>
            <w:r w:rsidRPr="00D978A1">
              <w:rPr>
                <w:sz w:val="24"/>
                <w:szCs w:val="24"/>
              </w:rPr>
              <w:t>All education and professional development offered incorporate racial equity and other areas of equity work</w:t>
            </w:r>
          </w:p>
        </w:tc>
        <w:tc>
          <w:tcPr>
            <w:tcW w:w="645" w:type="dxa"/>
          </w:tcPr>
          <w:p w14:paraId="729A3AD9" w14:textId="77777777" w:rsidR="006D6830" w:rsidRPr="00CB502F" w:rsidRDefault="006D6830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21D0923E" w14:textId="77777777" w:rsidR="006D6830" w:rsidRPr="00CB502F" w:rsidRDefault="006D6830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59870E4B" w14:textId="77777777" w:rsidR="006D6830" w:rsidRPr="00CB502F" w:rsidRDefault="006D6830" w:rsidP="0068110D">
            <w:pPr>
              <w:rPr>
                <w:sz w:val="24"/>
                <w:szCs w:val="24"/>
              </w:rPr>
            </w:pPr>
          </w:p>
        </w:tc>
      </w:tr>
      <w:tr w:rsidR="006D6830" w:rsidRPr="00CB502F" w14:paraId="2B51DD39" w14:textId="77777777" w:rsidTr="0068110D">
        <w:trPr>
          <w:trHeight w:val="458"/>
        </w:trPr>
        <w:tc>
          <w:tcPr>
            <w:tcW w:w="10855" w:type="dxa"/>
          </w:tcPr>
          <w:p w14:paraId="4423D5F3" w14:textId="3B4F5185" w:rsidR="00D978A1" w:rsidRPr="00D978A1" w:rsidRDefault="00D978A1" w:rsidP="00D978A1">
            <w:pPr>
              <w:rPr>
                <w:sz w:val="24"/>
                <w:szCs w:val="24"/>
              </w:rPr>
            </w:pPr>
            <w:r w:rsidRPr="00D978A1">
              <w:rPr>
                <w:sz w:val="24"/>
                <w:szCs w:val="24"/>
              </w:rPr>
              <w:t>All educators and staff responsible for planning the professional</w:t>
            </w:r>
            <w:r>
              <w:rPr>
                <w:sz w:val="24"/>
                <w:szCs w:val="24"/>
              </w:rPr>
              <w:t xml:space="preserve"> </w:t>
            </w:r>
            <w:r w:rsidRPr="00D978A1">
              <w:rPr>
                <w:sz w:val="24"/>
                <w:szCs w:val="24"/>
              </w:rPr>
              <w:t>development of staff can integrate racial equity into their work; specific</w:t>
            </w:r>
            <w:r>
              <w:rPr>
                <w:sz w:val="24"/>
                <w:szCs w:val="24"/>
              </w:rPr>
              <w:t xml:space="preserve"> </w:t>
            </w:r>
            <w:r w:rsidRPr="00D978A1">
              <w:rPr>
                <w:sz w:val="24"/>
                <w:szCs w:val="24"/>
              </w:rPr>
              <w:t>racial equity education is planned jointly with other education and</w:t>
            </w:r>
          </w:p>
          <w:p w14:paraId="78DC93B0" w14:textId="2DD3B201" w:rsidR="006D6830" w:rsidRPr="00CB502F" w:rsidRDefault="00D978A1" w:rsidP="00D978A1">
            <w:pPr>
              <w:rPr>
                <w:sz w:val="24"/>
                <w:szCs w:val="24"/>
              </w:rPr>
            </w:pPr>
            <w:r w:rsidRPr="00D978A1">
              <w:rPr>
                <w:sz w:val="24"/>
                <w:szCs w:val="24"/>
              </w:rPr>
              <w:t>professional development activities for staff and volunteers</w:t>
            </w:r>
          </w:p>
        </w:tc>
        <w:tc>
          <w:tcPr>
            <w:tcW w:w="645" w:type="dxa"/>
          </w:tcPr>
          <w:p w14:paraId="411AB4A2" w14:textId="77777777" w:rsidR="006D6830" w:rsidRPr="00CB502F" w:rsidRDefault="006D6830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389081B2" w14:textId="77777777" w:rsidR="006D6830" w:rsidRPr="00CB502F" w:rsidRDefault="006D6830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1ACC5126" w14:textId="77777777" w:rsidR="006D6830" w:rsidRPr="00CB502F" w:rsidRDefault="006D6830" w:rsidP="0068110D">
            <w:pPr>
              <w:rPr>
                <w:sz w:val="24"/>
                <w:szCs w:val="24"/>
              </w:rPr>
            </w:pPr>
          </w:p>
        </w:tc>
      </w:tr>
      <w:tr w:rsidR="006D6830" w:rsidRPr="00CB502F" w14:paraId="7C13F3C2" w14:textId="77777777" w:rsidTr="009B44B8">
        <w:trPr>
          <w:trHeight w:val="422"/>
        </w:trPr>
        <w:tc>
          <w:tcPr>
            <w:tcW w:w="10855" w:type="dxa"/>
          </w:tcPr>
          <w:p w14:paraId="7EA092F1" w14:textId="2AD955D4" w:rsidR="006D6830" w:rsidRPr="00CB502F" w:rsidRDefault="00BA3198" w:rsidP="00BA3198">
            <w:pPr>
              <w:rPr>
                <w:sz w:val="24"/>
                <w:szCs w:val="24"/>
              </w:rPr>
            </w:pPr>
            <w:r w:rsidRPr="00BA3198">
              <w:rPr>
                <w:sz w:val="24"/>
                <w:szCs w:val="24"/>
              </w:rPr>
              <w:t>Racial equity education is designed to assist people to practice ant</w:t>
            </w:r>
            <w:r>
              <w:rPr>
                <w:sz w:val="24"/>
                <w:szCs w:val="24"/>
              </w:rPr>
              <w:t xml:space="preserve"> </w:t>
            </w:r>
            <w:r w:rsidRPr="00BA3198">
              <w:rPr>
                <w:sz w:val="24"/>
                <w:szCs w:val="24"/>
              </w:rPr>
              <w:t>racism in their daily work</w:t>
            </w:r>
          </w:p>
        </w:tc>
        <w:tc>
          <w:tcPr>
            <w:tcW w:w="645" w:type="dxa"/>
          </w:tcPr>
          <w:p w14:paraId="71323370" w14:textId="77777777" w:rsidR="006D6830" w:rsidRPr="00CB502F" w:rsidRDefault="006D6830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2DEC54B0" w14:textId="77777777" w:rsidR="006D6830" w:rsidRPr="00CB502F" w:rsidRDefault="006D6830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5E79A74C" w14:textId="77777777" w:rsidR="006D6830" w:rsidRPr="00CB502F" w:rsidRDefault="006D6830" w:rsidP="0068110D">
            <w:pPr>
              <w:rPr>
                <w:sz w:val="24"/>
                <w:szCs w:val="24"/>
              </w:rPr>
            </w:pPr>
          </w:p>
        </w:tc>
      </w:tr>
      <w:tr w:rsidR="006D6830" w:rsidRPr="00CB502F" w14:paraId="4346628B" w14:textId="77777777" w:rsidTr="009B44B8">
        <w:trPr>
          <w:trHeight w:val="440"/>
        </w:trPr>
        <w:tc>
          <w:tcPr>
            <w:tcW w:w="10855" w:type="dxa"/>
          </w:tcPr>
          <w:p w14:paraId="247B61EC" w14:textId="63E8B3E4" w:rsidR="006D6830" w:rsidRPr="00CB502F" w:rsidRDefault="00BA3198" w:rsidP="0068110D">
            <w:pPr>
              <w:rPr>
                <w:sz w:val="24"/>
                <w:szCs w:val="24"/>
              </w:rPr>
            </w:pPr>
            <w:r w:rsidRPr="00BA3198">
              <w:rPr>
                <w:sz w:val="24"/>
                <w:szCs w:val="24"/>
              </w:rPr>
              <w:t>Education utilizes community expertise</w:t>
            </w:r>
          </w:p>
        </w:tc>
        <w:tc>
          <w:tcPr>
            <w:tcW w:w="645" w:type="dxa"/>
          </w:tcPr>
          <w:p w14:paraId="2C686BBC" w14:textId="77777777" w:rsidR="006D6830" w:rsidRPr="00CB502F" w:rsidRDefault="006D6830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3CF9CC56" w14:textId="77777777" w:rsidR="006D6830" w:rsidRPr="00CB502F" w:rsidRDefault="006D6830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5620CC31" w14:textId="77777777" w:rsidR="006D6830" w:rsidRPr="00CB502F" w:rsidRDefault="006D6830" w:rsidP="0068110D">
            <w:pPr>
              <w:rPr>
                <w:sz w:val="24"/>
                <w:szCs w:val="24"/>
              </w:rPr>
            </w:pPr>
          </w:p>
        </w:tc>
      </w:tr>
      <w:tr w:rsidR="006D6830" w:rsidRPr="00CB502F" w14:paraId="176130BC" w14:textId="77777777" w:rsidTr="0068110D">
        <w:trPr>
          <w:trHeight w:val="435"/>
        </w:trPr>
        <w:tc>
          <w:tcPr>
            <w:tcW w:w="10855" w:type="dxa"/>
          </w:tcPr>
          <w:p w14:paraId="7E3F5A2A" w14:textId="6FA044C9" w:rsidR="006D6830" w:rsidRPr="009B44B8" w:rsidRDefault="009B44B8" w:rsidP="00D01B77">
            <w:pPr>
              <w:rPr>
                <w:sz w:val="24"/>
                <w:szCs w:val="24"/>
              </w:rPr>
            </w:pPr>
            <w:r w:rsidRPr="009B44B8">
              <w:rPr>
                <w:sz w:val="24"/>
                <w:szCs w:val="24"/>
              </w:rPr>
              <w:t>Staff, volunteers, and service users from underrepresented groups</w:t>
            </w:r>
            <w:r w:rsidR="00D01B77" w:rsidRPr="009B44B8">
              <w:rPr>
                <w:sz w:val="24"/>
                <w:szCs w:val="24"/>
              </w:rPr>
              <w:t xml:space="preserve"> have equitable access to education and professional development opportunities</w:t>
            </w:r>
          </w:p>
        </w:tc>
        <w:tc>
          <w:tcPr>
            <w:tcW w:w="645" w:type="dxa"/>
          </w:tcPr>
          <w:p w14:paraId="5F72FE22" w14:textId="77777777" w:rsidR="006D6830" w:rsidRPr="00CB502F" w:rsidRDefault="006D6830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598C4860" w14:textId="77777777" w:rsidR="006D6830" w:rsidRPr="00CB502F" w:rsidRDefault="006D6830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75C16589" w14:textId="77777777" w:rsidR="006D6830" w:rsidRPr="00CB502F" w:rsidRDefault="006D6830" w:rsidP="0068110D">
            <w:pPr>
              <w:rPr>
                <w:sz w:val="24"/>
                <w:szCs w:val="24"/>
              </w:rPr>
            </w:pPr>
          </w:p>
        </w:tc>
      </w:tr>
      <w:tr w:rsidR="006D6830" w:rsidRPr="00CB502F" w14:paraId="4525870E" w14:textId="77777777" w:rsidTr="0068110D">
        <w:trPr>
          <w:trHeight w:val="435"/>
        </w:trPr>
        <w:tc>
          <w:tcPr>
            <w:tcW w:w="10855" w:type="dxa"/>
          </w:tcPr>
          <w:p w14:paraId="0697486F" w14:textId="27803E33" w:rsidR="006D6830" w:rsidRPr="009B44B8" w:rsidRDefault="009B44B8" w:rsidP="00AD599D">
            <w:pPr>
              <w:rPr>
                <w:sz w:val="24"/>
                <w:szCs w:val="24"/>
              </w:rPr>
            </w:pPr>
            <w:r w:rsidRPr="009B44B8">
              <w:rPr>
                <w:sz w:val="24"/>
                <w:szCs w:val="24"/>
              </w:rPr>
              <w:t xml:space="preserve">Staff, volunteers, and service users from underrepresented groups </w:t>
            </w:r>
            <w:r w:rsidR="00AD599D" w:rsidRPr="009B44B8">
              <w:rPr>
                <w:sz w:val="24"/>
                <w:szCs w:val="24"/>
              </w:rPr>
              <w:t>are equitably represented as educators</w:t>
            </w:r>
            <w:r w:rsidRPr="009B44B8">
              <w:rPr>
                <w:sz w:val="24"/>
                <w:szCs w:val="24"/>
              </w:rPr>
              <w:t xml:space="preserve"> </w:t>
            </w:r>
            <w:r w:rsidR="00AD599D" w:rsidRPr="009B44B8">
              <w:rPr>
                <w:sz w:val="24"/>
                <w:szCs w:val="24"/>
              </w:rPr>
              <w:t>and facilitators</w:t>
            </w:r>
          </w:p>
        </w:tc>
        <w:tc>
          <w:tcPr>
            <w:tcW w:w="645" w:type="dxa"/>
          </w:tcPr>
          <w:p w14:paraId="74C27D46" w14:textId="77777777" w:rsidR="006D6830" w:rsidRPr="00CB502F" w:rsidRDefault="006D6830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644CD40C" w14:textId="77777777" w:rsidR="006D6830" w:rsidRPr="00CB502F" w:rsidRDefault="006D6830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726FC6AB" w14:textId="77777777" w:rsidR="006D6830" w:rsidRPr="00CB502F" w:rsidRDefault="006D6830" w:rsidP="0068110D">
            <w:pPr>
              <w:rPr>
                <w:sz w:val="24"/>
                <w:szCs w:val="24"/>
              </w:rPr>
            </w:pPr>
          </w:p>
        </w:tc>
      </w:tr>
    </w:tbl>
    <w:p w14:paraId="10BFB080" w14:textId="77777777" w:rsidR="006D6830" w:rsidRDefault="006D6830" w:rsidP="006D6830">
      <w:pPr>
        <w:rPr>
          <w:sz w:val="24"/>
          <w:szCs w:val="24"/>
        </w:rPr>
      </w:pPr>
    </w:p>
    <w:p w14:paraId="44329226" w14:textId="1D9C08A7" w:rsidR="008B1655" w:rsidRPr="00F37035" w:rsidRDefault="008B1655" w:rsidP="008B1655">
      <w:pPr>
        <w:pStyle w:val="Heading2"/>
        <w:rPr>
          <w:b/>
          <w:bCs/>
        </w:rPr>
      </w:pPr>
      <w:r>
        <w:rPr>
          <w:b/>
          <w:bCs/>
        </w:rPr>
        <w:t>MONITORING AND ACCOUNTABILITY</w:t>
      </w:r>
    </w:p>
    <w:tbl>
      <w:tblPr>
        <w:tblStyle w:val="TableGrid"/>
        <w:tblW w:w="13174" w:type="dxa"/>
        <w:tblLook w:val="04A0" w:firstRow="1" w:lastRow="0" w:firstColumn="1" w:lastColumn="0" w:noHBand="0" w:noVBand="1"/>
      </w:tblPr>
      <w:tblGrid>
        <w:gridCol w:w="10855"/>
        <w:gridCol w:w="645"/>
        <w:gridCol w:w="1046"/>
        <w:gridCol w:w="628"/>
      </w:tblGrid>
      <w:tr w:rsidR="008B1655" w:rsidRPr="00CB502F" w14:paraId="4667FC96" w14:textId="77777777" w:rsidTr="0068110D">
        <w:trPr>
          <w:trHeight w:val="602"/>
        </w:trPr>
        <w:tc>
          <w:tcPr>
            <w:tcW w:w="10855" w:type="dxa"/>
          </w:tcPr>
          <w:p w14:paraId="631D896E" w14:textId="77777777" w:rsidR="008B1655" w:rsidRPr="00CB502F" w:rsidRDefault="008B1655" w:rsidP="0068110D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14:paraId="7F2E21B1" w14:textId="77777777" w:rsidR="008B1655" w:rsidRPr="00F37035" w:rsidRDefault="008B1655" w:rsidP="0068110D">
            <w:pPr>
              <w:jc w:val="center"/>
              <w:rPr>
                <w:sz w:val="16"/>
                <w:szCs w:val="16"/>
              </w:rPr>
            </w:pPr>
          </w:p>
          <w:p w14:paraId="27CF7040" w14:textId="77777777" w:rsidR="008B1655" w:rsidRPr="00CB502F" w:rsidRDefault="008B1655" w:rsidP="0068110D">
            <w:pPr>
              <w:jc w:val="center"/>
              <w:rPr>
                <w:sz w:val="24"/>
                <w:szCs w:val="24"/>
              </w:rPr>
            </w:pPr>
            <w:r w:rsidRPr="00CB502F">
              <w:rPr>
                <w:sz w:val="24"/>
                <w:szCs w:val="24"/>
              </w:rPr>
              <w:t>No</w:t>
            </w:r>
          </w:p>
        </w:tc>
        <w:tc>
          <w:tcPr>
            <w:tcW w:w="1046" w:type="dxa"/>
          </w:tcPr>
          <w:p w14:paraId="5C11FEEC" w14:textId="77777777" w:rsidR="008B1655" w:rsidRPr="00CB502F" w:rsidRDefault="008B1655" w:rsidP="0068110D">
            <w:pPr>
              <w:jc w:val="center"/>
              <w:rPr>
                <w:sz w:val="24"/>
                <w:szCs w:val="24"/>
              </w:rPr>
            </w:pPr>
            <w:r w:rsidRPr="00CB502F">
              <w:rPr>
                <w:sz w:val="24"/>
                <w:szCs w:val="24"/>
              </w:rPr>
              <w:t>Working On It</w:t>
            </w:r>
          </w:p>
        </w:tc>
        <w:tc>
          <w:tcPr>
            <w:tcW w:w="628" w:type="dxa"/>
          </w:tcPr>
          <w:p w14:paraId="396D7C00" w14:textId="77777777" w:rsidR="008B1655" w:rsidRPr="00F37035" w:rsidRDefault="008B1655" w:rsidP="0068110D">
            <w:pPr>
              <w:jc w:val="center"/>
              <w:rPr>
                <w:sz w:val="16"/>
                <w:szCs w:val="16"/>
              </w:rPr>
            </w:pPr>
          </w:p>
          <w:p w14:paraId="383AE4CA" w14:textId="77777777" w:rsidR="008B1655" w:rsidRPr="00CB502F" w:rsidRDefault="008B1655" w:rsidP="0068110D">
            <w:pPr>
              <w:jc w:val="center"/>
              <w:rPr>
                <w:sz w:val="24"/>
                <w:szCs w:val="24"/>
              </w:rPr>
            </w:pPr>
            <w:r w:rsidRPr="00CB502F">
              <w:rPr>
                <w:sz w:val="24"/>
                <w:szCs w:val="24"/>
              </w:rPr>
              <w:t>Yes</w:t>
            </w:r>
          </w:p>
        </w:tc>
      </w:tr>
      <w:tr w:rsidR="008B1655" w:rsidRPr="00CB502F" w14:paraId="05E2A815" w14:textId="77777777" w:rsidTr="0068110D">
        <w:trPr>
          <w:trHeight w:val="435"/>
        </w:trPr>
        <w:tc>
          <w:tcPr>
            <w:tcW w:w="10855" w:type="dxa"/>
          </w:tcPr>
          <w:p w14:paraId="1E51F337" w14:textId="038257C4" w:rsidR="008B1655" w:rsidRPr="00E977F0" w:rsidRDefault="00F26893" w:rsidP="00F26893">
            <w:pPr>
              <w:rPr>
                <w:sz w:val="24"/>
                <w:szCs w:val="24"/>
              </w:rPr>
            </w:pPr>
            <w:r w:rsidRPr="00E977F0">
              <w:rPr>
                <w:sz w:val="24"/>
                <w:szCs w:val="24"/>
              </w:rPr>
              <w:t>A clear structure and process exist for monitoring and evaluating progress on implementing racial equity</w:t>
            </w:r>
          </w:p>
        </w:tc>
        <w:tc>
          <w:tcPr>
            <w:tcW w:w="645" w:type="dxa"/>
          </w:tcPr>
          <w:p w14:paraId="48EC4DF6" w14:textId="77777777" w:rsidR="008B1655" w:rsidRPr="00CB502F" w:rsidRDefault="008B1655" w:rsidP="00681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2C77AD10" w14:textId="77777777" w:rsidR="008B1655" w:rsidRPr="00CB502F" w:rsidRDefault="008B1655" w:rsidP="00681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0636F85C" w14:textId="77777777" w:rsidR="008B1655" w:rsidRPr="00CB502F" w:rsidRDefault="008B1655" w:rsidP="0068110D">
            <w:pPr>
              <w:jc w:val="center"/>
              <w:rPr>
                <w:sz w:val="24"/>
                <w:szCs w:val="24"/>
              </w:rPr>
            </w:pPr>
          </w:p>
        </w:tc>
      </w:tr>
      <w:tr w:rsidR="008B1655" w:rsidRPr="00CB502F" w14:paraId="360F9DFC" w14:textId="77777777" w:rsidTr="0068110D">
        <w:trPr>
          <w:trHeight w:val="435"/>
        </w:trPr>
        <w:tc>
          <w:tcPr>
            <w:tcW w:w="10855" w:type="dxa"/>
          </w:tcPr>
          <w:p w14:paraId="6356EC1E" w14:textId="39348C2C" w:rsidR="008B1655" w:rsidRPr="00E977F0" w:rsidRDefault="00F26893" w:rsidP="0068110D">
            <w:pPr>
              <w:rPr>
                <w:sz w:val="24"/>
                <w:szCs w:val="24"/>
              </w:rPr>
            </w:pPr>
            <w:r w:rsidRPr="00E977F0">
              <w:rPr>
                <w:sz w:val="24"/>
                <w:szCs w:val="24"/>
              </w:rPr>
              <w:t>The process is adequately resourced</w:t>
            </w:r>
          </w:p>
        </w:tc>
        <w:tc>
          <w:tcPr>
            <w:tcW w:w="645" w:type="dxa"/>
          </w:tcPr>
          <w:p w14:paraId="18AD2779" w14:textId="77777777" w:rsidR="008B1655" w:rsidRPr="00CB502F" w:rsidRDefault="008B1655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45D00800" w14:textId="77777777" w:rsidR="008B1655" w:rsidRPr="00CB502F" w:rsidRDefault="008B1655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58CFC6EF" w14:textId="77777777" w:rsidR="008B1655" w:rsidRPr="00CB502F" w:rsidRDefault="008B1655" w:rsidP="0068110D">
            <w:pPr>
              <w:rPr>
                <w:sz w:val="24"/>
                <w:szCs w:val="24"/>
              </w:rPr>
            </w:pPr>
          </w:p>
        </w:tc>
      </w:tr>
      <w:tr w:rsidR="008B1655" w:rsidRPr="00CB502F" w14:paraId="5FD1B0BE" w14:textId="77777777" w:rsidTr="0068110D">
        <w:trPr>
          <w:trHeight w:val="435"/>
        </w:trPr>
        <w:tc>
          <w:tcPr>
            <w:tcW w:w="10855" w:type="dxa"/>
          </w:tcPr>
          <w:p w14:paraId="102C9A40" w14:textId="414F243C" w:rsidR="008B1655" w:rsidRPr="00E977F0" w:rsidRDefault="00C619BD" w:rsidP="00C619BD">
            <w:pPr>
              <w:rPr>
                <w:sz w:val="24"/>
                <w:szCs w:val="24"/>
              </w:rPr>
            </w:pPr>
            <w:r w:rsidRPr="00E977F0">
              <w:rPr>
                <w:sz w:val="24"/>
                <w:szCs w:val="24"/>
              </w:rPr>
              <w:t>The structure and process are clearly communicated to community representatives</w:t>
            </w:r>
            <w:r w:rsidR="00E977F0" w:rsidRPr="00E977F0">
              <w:rPr>
                <w:sz w:val="24"/>
                <w:szCs w:val="24"/>
              </w:rPr>
              <w:t>,</w:t>
            </w:r>
            <w:r w:rsidRPr="00E977F0">
              <w:rPr>
                <w:sz w:val="24"/>
                <w:szCs w:val="24"/>
              </w:rPr>
              <w:t xml:space="preserve"> staff,</w:t>
            </w:r>
            <w:r w:rsidR="00E977F0" w:rsidRPr="00E977F0">
              <w:rPr>
                <w:sz w:val="24"/>
                <w:szCs w:val="24"/>
              </w:rPr>
              <w:t xml:space="preserve"> and</w:t>
            </w:r>
            <w:r w:rsidRPr="00E977F0">
              <w:rPr>
                <w:sz w:val="24"/>
                <w:szCs w:val="24"/>
              </w:rPr>
              <w:t xml:space="preserve"> volunteers</w:t>
            </w:r>
          </w:p>
        </w:tc>
        <w:tc>
          <w:tcPr>
            <w:tcW w:w="645" w:type="dxa"/>
          </w:tcPr>
          <w:p w14:paraId="1A264A97" w14:textId="77777777" w:rsidR="008B1655" w:rsidRPr="00CB502F" w:rsidRDefault="008B1655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4A084551" w14:textId="77777777" w:rsidR="008B1655" w:rsidRPr="00CB502F" w:rsidRDefault="008B1655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3A5812B0" w14:textId="77777777" w:rsidR="008B1655" w:rsidRPr="00CB502F" w:rsidRDefault="008B1655" w:rsidP="0068110D">
            <w:pPr>
              <w:rPr>
                <w:sz w:val="24"/>
                <w:szCs w:val="24"/>
              </w:rPr>
            </w:pPr>
          </w:p>
        </w:tc>
      </w:tr>
      <w:tr w:rsidR="008B1655" w:rsidRPr="00CB502F" w14:paraId="7EBA0EBA" w14:textId="77777777" w:rsidTr="0068110D">
        <w:trPr>
          <w:trHeight w:val="458"/>
        </w:trPr>
        <w:tc>
          <w:tcPr>
            <w:tcW w:w="10855" w:type="dxa"/>
          </w:tcPr>
          <w:p w14:paraId="79AD1EE3" w14:textId="182AC3C0" w:rsidR="008B1655" w:rsidRPr="00CB502F" w:rsidRDefault="00C619BD" w:rsidP="00C619BD">
            <w:pPr>
              <w:rPr>
                <w:sz w:val="24"/>
                <w:szCs w:val="24"/>
              </w:rPr>
            </w:pPr>
            <w:r w:rsidRPr="00C619BD">
              <w:rPr>
                <w:sz w:val="24"/>
                <w:szCs w:val="24"/>
              </w:rPr>
              <w:t>There are clearly identified champions for the policy who take active</w:t>
            </w:r>
            <w:r>
              <w:rPr>
                <w:sz w:val="24"/>
                <w:szCs w:val="24"/>
              </w:rPr>
              <w:t xml:space="preserve"> </w:t>
            </w:r>
            <w:r w:rsidRPr="00C619BD">
              <w:rPr>
                <w:sz w:val="24"/>
                <w:szCs w:val="24"/>
              </w:rPr>
              <w:t xml:space="preserve">leadership in ensuring that the </w:t>
            </w:r>
            <w:r w:rsidR="003D3FB1">
              <w:rPr>
                <w:sz w:val="24"/>
                <w:szCs w:val="24"/>
              </w:rPr>
              <w:t>diversity,</w:t>
            </w:r>
            <w:r>
              <w:rPr>
                <w:sz w:val="24"/>
                <w:szCs w:val="24"/>
              </w:rPr>
              <w:t xml:space="preserve"> </w:t>
            </w:r>
            <w:r w:rsidRPr="00C619BD">
              <w:rPr>
                <w:sz w:val="24"/>
                <w:szCs w:val="24"/>
              </w:rPr>
              <w:t>equity</w:t>
            </w:r>
            <w:r w:rsidR="003D3FB1">
              <w:rPr>
                <w:sz w:val="24"/>
                <w:szCs w:val="24"/>
              </w:rPr>
              <w:t>, and inclusion</w:t>
            </w:r>
            <w:r w:rsidRPr="00C619BD">
              <w:rPr>
                <w:sz w:val="24"/>
                <w:szCs w:val="24"/>
              </w:rPr>
              <w:t xml:space="preserve"> plan is regularly reviewed</w:t>
            </w:r>
            <w:r>
              <w:rPr>
                <w:sz w:val="24"/>
                <w:szCs w:val="24"/>
              </w:rPr>
              <w:t xml:space="preserve"> </w:t>
            </w:r>
            <w:r w:rsidRPr="00C619BD">
              <w:rPr>
                <w:sz w:val="24"/>
                <w:szCs w:val="24"/>
              </w:rPr>
              <w:t>and acted upon</w:t>
            </w:r>
          </w:p>
        </w:tc>
        <w:tc>
          <w:tcPr>
            <w:tcW w:w="645" w:type="dxa"/>
          </w:tcPr>
          <w:p w14:paraId="0186F2FD" w14:textId="77777777" w:rsidR="008B1655" w:rsidRPr="00CB502F" w:rsidRDefault="008B1655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31248597" w14:textId="77777777" w:rsidR="008B1655" w:rsidRPr="00CB502F" w:rsidRDefault="008B1655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6125B5BD" w14:textId="77777777" w:rsidR="008B1655" w:rsidRPr="00CB502F" w:rsidRDefault="008B1655" w:rsidP="0068110D">
            <w:pPr>
              <w:rPr>
                <w:sz w:val="24"/>
                <w:szCs w:val="24"/>
              </w:rPr>
            </w:pPr>
          </w:p>
        </w:tc>
      </w:tr>
      <w:tr w:rsidR="008B1655" w:rsidRPr="00CB502F" w14:paraId="17602946" w14:textId="77777777" w:rsidTr="003D3FB1">
        <w:trPr>
          <w:trHeight w:val="458"/>
        </w:trPr>
        <w:tc>
          <w:tcPr>
            <w:tcW w:w="10855" w:type="dxa"/>
          </w:tcPr>
          <w:p w14:paraId="42D3EFDA" w14:textId="0DE0F43B" w:rsidR="008B1655" w:rsidRPr="00CB502F" w:rsidRDefault="003D3FB1" w:rsidP="00940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940949" w:rsidRPr="00940949">
              <w:rPr>
                <w:sz w:val="24"/>
                <w:szCs w:val="24"/>
              </w:rPr>
              <w:t>eaders issue clear statements periodically on the</w:t>
            </w:r>
            <w:r w:rsidR="00940949">
              <w:rPr>
                <w:sz w:val="24"/>
                <w:szCs w:val="24"/>
              </w:rPr>
              <w:t xml:space="preserve"> </w:t>
            </w:r>
            <w:r w:rsidR="00940949" w:rsidRPr="00940949">
              <w:rPr>
                <w:sz w:val="24"/>
                <w:szCs w:val="24"/>
              </w:rPr>
              <w:t>importance of this effort</w:t>
            </w:r>
          </w:p>
        </w:tc>
        <w:tc>
          <w:tcPr>
            <w:tcW w:w="645" w:type="dxa"/>
          </w:tcPr>
          <w:p w14:paraId="57A568D1" w14:textId="77777777" w:rsidR="008B1655" w:rsidRPr="00CB502F" w:rsidRDefault="008B1655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7FB305F8" w14:textId="77777777" w:rsidR="008B1655" w:rsidRPr="00CB502F" w:rsidRDefault="008B1655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11F8F874" w14:textId="77777777" w:rsidR="008B1655" w:rsidRPr="00CB502F" w:rsidRDefault="008B1655" w:rsidP="0068110D">
            <w:pPr>
              <w:rPr>
                <w:sz w:val="24"/>
                <w:szCs w:val="24"/>
              </w:rPr>
            </w:pPr>
          </w:p>
        </w:tc>
      </w:tr>
      <w:tr w:rsidR="008B1655" w:rsidRPr="00CB502F" w14:paraId="5B1F0FB4" w14:textId="77777777" w:rsidTr="00CD2D7A">
        <w:trPr>
          <w:trHeight w:val="710"/>
        </w:trPr>
        <w:tc>
          <w:tcPr>
            <w:tcW w:w="10855" w:type="dxa"/>
          </w:tcPr>
          <w:p w14:paraId="5F1C1F92" w14:textId="657764B4" w:rsidR="008B1655" w:rsidRPr="002E2F1B" w:rsidRDefault="009F31B5" w:rsidP="009F31B5">
            <w:pPr>
              <w:rPr>
                <w:sz w:val="24"/>
                <w:szCs w:val="24"/>
              </w:rPr>
            </w:pPr>
            <w:r w:rsidRPr="002E2F1B">
              <w:rPr>
                <w:sz w:val="24"/>
                <w:szCs w:val="24"/>
              </w:rPr>
              <w:t xml:space="preserve">Regular reports are made to leaders </w:t>
            </w:r>
            <w:r w:rsidR="00CD2D7A" w:rsidRPr="002E2F1B">
              <w:rPr>
                <w:sz w:val="24"/>
                <w:szCs w:val="24"/>
              </w:rPr>
              <w:t xml:space="preserve">and community </w:t>
            </w:r>
            <w:r w:rsidRPr="002E2F1B">
              <w:rPr>
                <w:sz w:val="24"/>
                <w:szCs w:val="24"/>
              </w:rPr>
              <w:t>representatives on progress with the implementation plan</w:t>
            </w:r>
          </w:p>
        </w:tc>
        <w:tc>
          <w:tcPr>
            <w:tcW w:w="645" w:type="dxa"/>
          </w:tcPr>
          <w:p w14:paraId="54F40645" w14:textId="77777777" w:rsidR="008B1655" w:rsidRPr="00CB502F" w:rsidRDefault="008B1655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30A163ED" w14:textId="77777777" w:rsidR="008B1655" w:rsidRPr="00CB502F" w:rsidRDefault="008B1655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3A83534A" w14:textId="77777777" w:rsidR="008B1655" w:rsidRPr="00CB502F" w:rsidRDefault="008B1655" w:rsidP="0068110D">
            <w:pPr>
              <w:rPr>
                <w:sz w:val="24"/>
                <w:szCs w:val="24"/>
              </w:rPr>
            </w:pPr>
          </w:p>
        </w:tc>
      </w:tr>
      <w:tr w:rsidR="008B1655" w:rsidRPr="00CB502F" w14:paraId="6490D048" w14:textId="77777777" w:rsidTr="0068110D">
        <w:trPr>
          <w:trHeight w:val="435"/>
        </w:trPr>
        <w:tc>
          <w:tcPr>
            <w:tcW w:w="10855" w:type="dxa"/>
          </w:tcPr>
          <w:p w14:paraId="51AA53B7" w14:textId="7A5C70BC" w:rsidR="008B1655" w:rsidRPr="002E2F1B" w:rsidRDefault="00CD2D7A" w:rsidP="0068110D">
            <w:pPr>
              <w:rPr>
                <w:sz w:val="24"/>
                <w:szCs w:val="24"/>
              </w:rPr>
            </w:pPr>
            <w:r w:rsidRPr="002E2F1B">
              <w:rPr>
                <w:sz w:val="24"/>
                <w:szCs w:val="24"/>
              </w:rPr>
              <w:t>S</w:t>
            </w:r>
            <w:r w:rsidR="008B1655" w:rsidRPr="002E2F1B">
              <w:rPr>
                <w:sz w:val="24"/>
                <w:szCs w:val="24"/>
              </w:rPr>
              <w:t>taff, volunteers, and service users</w:t>
            </w:r>
            <w:r w:rsidRPr="002E2F1B">
              <w:rPr>
                <w:sz w:val="24"/>
                <w:szCs w:val="24"/>
              </w:rPr>
              <w:t xml:space="preserve"> from underrepresented groups</w:t>
            </w:r>
            <w:r w:rsidR="008B1655" w:rsidRPr="002E2F1B">
              <w:rPr>
                <w:sz w:val="24"/>
                <w:szCs w:val="24"/>
              </w:rPr>
              <w:t xml:space="preserve"> have equitable access to education and professional development opportunities</w:t>
            </w:r>
          </w:p>
        </w:tc>
        <w:tc>
          <w:tcPr>
            <w:tcW w:w="645" w:type="dxa"/>
          </w:tcPr>
          <w:p w14:paraId="0E5A7FD5" w14:textId="77777777" w:rsidR="008B1655" w:rsidRPr="00CB502F" w:rsidRDefault="008B1655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40E6B485" w14:textId="77777777" w:rsidR="008B1655" w:rsidRPr="00CB502F" w:rsidRDefault="008B1655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6DA8173F" w14:textId="77777777" w:rsidR="008B1655" w:rsidRPr="00CB502F" w:rsidRDefault="008B1655" w:rsidP="0068110D">
            <w:pPr>
              <w:rPr>
                <w:sz w:val="24"/>
                <w:szCs w:val="24"/>
              </w:rPr>
            </w:pPr>
          </w:p>
        </w:tc>
      </w:tr>
      <w:tr w:rsidR="008B1655" w:rsidRPr="00CB502F" w14:paraId="34ACF20C" w14:textId="77777777" w:rsidTr="0068110D">
        <w:trPr>
          <w:trHeight w:val="435"/>
        </w:trPr>
        <w:tc>
          <w:tcPr>
            <w:tcW w:w="10855" w:type="dxa"/>
          </w:tcPr>
          <w:p w14:paraId="09C4CFAF" w14:textId="48C37446" w:rsidR="008B1655" w:rsidRPr="00CB502F" w:rsidRDefault="009F31B5" w:rsidP="009F31B5">
            <w:pPr>
              <w:rPr>
                <w:sz w:val="24"/>
                <w:szCs w:val="24"/>
              </w:rPr>
            </w:pPr>
            <w:r w:rsidRPr="009F31B5">
              <w:rPr>
                <w:sz w:val="24"/>
                <w:szCs w:val="24"/>
              </w:rPr>
              <w:t>One or two pilot programs exist, which</w:t>
            </w:r>
            <w:r>
              <w:rPr>
                <w:sz w:val="24"/>
                <w:szCs w:val="24"/>
              </w:rPr>
              <w:t xml:space="preserve"> </w:t>
            </w:r>
            <w:r w:rsidR="007F32EE">
              <w:rPr>
                <w:sz w:val="24"/>
                <w:szCs w:val="24"/>
              </w:rPr>
              <w:t xml:space="preserve">are </w:t>
            </w:r>
            <w:r w:rsidRPr="009F31B5">
              <w:rPr>
                <w:sz w:val="24"/>
                <w:szCs w:val="24"/>
              </w:rPr>
              <w:t>adequately resourced</w:t>
            </w:r>
            <w:r w:rsidR="007F32EE">
              <w:rPr>
                <w:sz w:val="24"/>
                <w:szCs w:val="24"/>
              </w:rPr>
              <w:t xml:space="preserve"> and</w:t>
            </w:r>
            <w:r w:rsidRPr="009F31B5">
              <w:rPr>
                <w:sz w:val="24"/>
                <w:szCs w:val="24"/>
              </w:rPr>
              <w:t xml:space="preserve"> known to staff and community</w:t>
            </w:r>
            <w:r w:rsidR="007F32EE">
              <w:rPr>
                <w:sz w:val="24"/>
                <w:szCs w:val="24"/>
              </w:rPr>
              <w:t xml:space="preserve"> members</w:t>
            </w:r>
          </w:p>
        </w:tc>
        <w:tc>
          <w:tcPr>
            <w:tcW w:w="645" w:type="dxa"/>
          </w:tcPr>
          <w:p w14:paraId="5E60254B" w14:textId="77777777" w:rsidR="008B1655" w:rsidRPr="00CB502F" w:rsidRDefault="008B1655" w:rsidP="0068110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29839B58" w14:textId="77777777" w:rsidR="008B1655" w:rsidRPr="00CB502F" w:rsidRDefault="008B1655" w:rsidP="0068110D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14:paraId="38EB446E" w14:textId="77777777" w:rsidR="008B1655" w:rsidRPr="00CB502F" w:rsidRDefault="008B1655" w:rsidP="0068110D">
            <w:pPr>
              <w:rPr>
                <w:sz w:val="24"/>
                <w:szCs w:val="24"/>
              </w:rPr>
            </w:pPr>
          </w:p>
        </w:tc>
      </w:tr>
    </w:tbl>
    <w:p w14:paraId="69CE9823" w14:textId="77777777" w:rsidR="008B1655" w:rsidRDefault="008B1655" w:rsidP="008B1655">
      <w:pPr>
        <w:rPr>
          <w:sz w:val="24"/>
          <w:szCs w:val="24"/>
        </w:rPr>
      </w:pPr>
    </w:p>
    <w:p w14:paraId="67EA55E7" w14:textId="77777777" w:rsidR="0075311F" w:rsidRPr="00CB502F" w:rsidRDefault="0075311F" w:rsidP="004F02D1">
      <w:pPr>
        <w:rPr>
          <w:sz w:val="24"/>
          <w:szCs w:val="24"/>
        </w:rPr>
      </w:pPr>
    </w:p>
    <w:sectPr w:rsidR="0075311F" w:rsidRPr="00CB502F" w:rsidSect="00CB502F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64383" w14:textId="77777777" w:rsidR="00146833" w:rsidRDefault="00146833" w:rsidP="00FA70EA">
      <w:pPr>
        <w:spacing w:before="0" w:after="0" w:line="240" w:lineRule="auto"/>
      </w:pPr>
      <w:r>
        <w:separator/>
      </w:r>
    </w:p>
  </w:endnote>
  <w:endnote w:type="continuationSeparator" w:id="0">
    <w:p w14:paraId="63302CC9" w14:textId="77777777" w:rsidR="00146833" w:rsidRDefault="00146833" w:rsidP="00FA70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0342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4FEE74" w14:textId="18393B66" w:rsidR="00FA70EA" w:rsidRDefault="00FA70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FA9689" w14:textId="77777777" w:rsidR="00FA70EA" w:rsidRDefault="00FA7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34F9" w14:textId="77777777" w:rsidR="00146833" w:rsidRDefault="00146833" w:rsidP="00FA70EA">
      <w:pPr>
        <w:spacing w:before="0" w:after="0" w:line="240" w:lineRule="auto"/>
      </w:pPr>
      <w:r>
        <w:separator/>
      </w:r>
    </w:p>
  </w:footnote>
  <w:footnote w:type="continuationSeparator" w:id="0">
    <w:p w14:paraId="0E1E20CF" w14:textId="77777777" w:rsidR="00146833" w:rsidRDefault="00146833" w:rsidP="00FA70EA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79"/>
    <w:rsid w:val="000130B5"/>
    <w:rsid w:val="000302F6"/>
    <w:rsid w:val="00074779"/>
    <w:rsid w:val="0008101A"/>
    <w:rsid w:val="0009561C"/>
    <w:rsid w:val="000966A0"/>
    <w:rsid w:val="000A7BDE"/>
    <w:rsid w:val="000C1FCD"/>
    <w:rsid w:val="000E6EAF"/>
    <w:rsid w:val="0010487A"/>
    <w:rsid w:val="001331E8"/>
    <w:rsid w:val="00146833"/>
    <w:rsid w:val="001706E5"/>
    <w:rsid w:val="00172B16"/>
    <w:rsid w:val="00176B4B"/>
    <w:rsid w:val="00177912"/>
    <w:rsid w:val="001C411F"/>
    <w:rsid w:val="001D0BC6"/>
    <w:rsid w:val="001E2FD5"/>
    <w:rsid w:val="001E446F"/>
    <w:rsid w:val="001E54C7"/>
    <w:rsid w:val="001F52A5"/>
    <w:rsid w:val="00205E45"/>
    <w:rsid w:val="00215953"/>
    <w:rsid w:val="002167B7"/>
    <w:rsid w:val="00242FDF"/>
    <w:rsid w:val="002552A6"/>
    <w:rsid w:val="00290B1E"/>
    <w:rsid w:val="00291119"/>
    <w:rsid w:val="002A340F"/>
    <w:rsid w:val="002D7D96"/>
    <w:rsid w:val="002E2F1B"/>
    <w:rsid w:val="00365CD2"/>
    <w:rsid w:val="003A2EB0"/>
    <w:rsid w:val="003B1C1F"/>
    <w:rsid w:val="003D3FB1"/>
    <w:rsid w:val="003D6A55"/>
    <w:rsid w:val="003F4AE1"/>
    <w:rsid w:val="00404596"/>
    <w:rsid w:val="00416053"/>
    <w:rsid w:val="00425636"/>
    <w:rsid w:val="004A17F1"/>
    <w:rsid w:val="004B6A1D"/>
    <w:rsid w:val="004B738F"/>
    <w:rsid w:val="004D7B98"/>
    <w:rsid w:val="004E60FE"/>
    <w:rsid w:val="004F02D1"/>
    <w:rsid w:val="004F35BE"/>
    <w:rsid w:val="00547CA1"/>
    <w:rsid w:val="00561676"/>
    <w:rsid w:val="0056213B"/>
    <w:rsid w:val="00584D53"/>
    <w:rsid w:val="0059037B"/>
    <w:rsid w:val="0059387D"/>
    <w:rsid w:val="005977E9"/>
    <w:rsid w:val="005B0382"/>
    <w:rsid w:val="005B722C"/>
    <w:rsid w:val="005D7F66"/>
    <w:rsid w:val="00606C24"/>
    <w:rsid w:val="00615F54"/>
    <w:rsid w:val="006336E0"/>
    <w:rsid w:val="00641AB4"/>
    <w:rsid w:val="00653EF3"/>
    <w:rsid w:val="00661EA9"/>
    <w:rsid w:val="00677B45"/>
    <w:rsid w:val="006A5345"/>
    <w:rsid w:val="006A6877"/>
    <w:rsid w:val="006D4B17"/>
    <w:rsid w:val="006D6830"/>
    <w:rsid w:val="006D692A"/>
    <w:rsid w:val="006E1A9A"/>
    <w:rsid w:val="006E58B7"/>
    <w:rsid w:val="006E7500"/>
    <w:rsid w:val="006F1C07"/>
    <w:rsid w:val="00703E81"/>
    <w:rsid w:val="0072262B"/>
    <w:rsid w:val="00726CC5"/>
    <w:rsid w:val="0075311F"/>
    <w:rsid w:val="007719D7"/>
    <w:rsid w:val="007923D7"/>
    <w:rsid w:val="00794DA0"/>
    <w:rsid w:val="007B1A1B"/>
    <w:rsid w:val="007B6426"/>
    <w:rsid w:val="007C3806"/>
    <w:rsid w:val="007F32EE"/>
    <w:rsid w:val="00803D87"/>
    <w:rsid w:val="00825063"/>
    <w:rsid w:val="00834C95"/>
    <w:rsid w:val="00836996"/>
    <w:rsid w:val="00853F83"/>
    <w:rsid w:val="0086114D"/>
    <w:rsid w:val="008808B7"/>
    <w:rsid w:val="008B1655"/>
    <w:rsid w:val="008B7AD4"/>
    <w:rsid w:val="008E5919"/>
    <w:rsid w:val="009011A2"/>
    <w:rsid w:val="00901A9C"/>
    <w:rsid w:val="00940949"/>
    <w:rsid w:val="0094415D"/>
    <w:rsid w:val="00945333"/>
    <w:rsid w:val="00946CDA"/>
    <w:rsid w:val="00952A4B"/>
    <w:rsid w:val="00982D77"/>
    <w:rsid w:val="009B44B8"/>
    <w:rsid w:val="009C69E2"/>
    <w:rsid w:val="009D3D57"/>
    <w:rsid w:val="009F31B5"/>
    <w:rsid w:val="00A00BDB"/>
    <w:rsid w:val="00A1132D"/>
    <w:rsid w:val="00A246D0"/>
    <w:rsid w:val="00A32067"/>
    <w:rsid w:val="00A9102F"/>
    <w:rsid w:val="00A92410"/>
    <w:rsid w:val="00AB00F9"/>
    <w:rsid w:val="00AD599D"/>
    <w:rsid w:val="00AF6643"/>
    <w:rsid w:val="00B071F3"/>
    <w:rsid w:val="00B14E11"/>
    <w:rsid w:val="00B16DBC"/>
    <w:rsid w:val="00B4328B"/>
    <w:rsid w:val="00B47622"/>
    <w:rsid w:val="00B823DD"/>
    <w:rsid w:val="00B86C1C"/>
    <w:rsid w:val="00BA3198"/>
    <w:rsid w:val="00BB2753"/>
    <w:rsid w:val="00BB34C1"/>
    <w:rsid w:val="00BC37F1"/>
    <w:rsid w:val="00BC594D"/>
    <w:rsid w:val="00BD0B72"/>
    <w:rsid w:val="00C02312"/>
    <w:rsid w:val="00C22A30"/>
    <w:rsid w:val="00C25A3E"/>
    <w:rsid w:val="00C338F5"/>
    <w:rsid w:val="00C40BF4"/>
    <w:rsid w:val="00C42282"/>
    <w:rsid w:val="00C57A27"/>
    <w:rsid w:val="00C619BD"/>
    <w:rsid w:val="00C7577D"/>
    <w:rsid w:val="00CB502F"/>
    <w:rsid w:val="00CC5350"/>
    <w:rsid w:val="00CD2D7A"/>
    <w:rsid w:val="00D01B77"/>
    <w:rsid w:val="00D07B67"/>
    <w:rsid w:val="00D25984"/>
    <w:rsid w:val="00D316DB"/>
    <w:rsid w:val="00D724D4"/>
    <w:rsid w:val="00D73430"/>
    <w:rsid w:val="00D761EA"/>
    <w:rsid w:val="00D95316"/>
    <w:rsid w:val="00D978A1"/>
    <w:rsid w:val="00D97FAB"/>
    <w:rsid w:val="00DA7239"/>
    <w:rsid w:val="00DC010B"/>
    <w:rsid w:val="00DF6BAB"/>
    <w:rsid w:val="00E065F4"/>
    <w:rsid w:val="00E2492F"/>
    <w:rsid w:val="00E404E8"/>
    <w:rsid w:val="00E41606"/>
    <w:rsid w:val="00E47C22"/>
    <w:rsid w:val="00E977F0"/>
    <w:rsid w:val="00EA0327"/>
    <w:rsid w:val="00EA56BF"/>
    <w:rsid w:val="00EF0B3E"/>
    <w:rsid w:val="00EF27B6"/>
    <w:rsid w:val="00F03232"/>
    <w:rsid w:val="00F1471B"/>
    <w:rsid w:val="00F26893"/>
    <w:rsid w:val="00F37035"/>
    <w:rsid w:val="00F41602"/>
    <w:rsid w:val="00F4549F"/>
    <w:rsid w:val="00FA70EA"/>
    <w:rsid w:val="00FD1FC4"/>
    <w:rsid w:val="00FE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5BDF"/>
  <w15:chartTrackingRefBased/>
  <w15:docId w15:val="{34CEB6C9-DB5F-4D8E-9D7C-F3868B5A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6A0"/>
  </w:style>
  <w:style w:type="paragraph" w:styleId="Heading1">
    <w:name w:val="heading 1"/>
    <w:basedOn w:val="Normal"/>
    <w:next w:val="Normal"/>
    <w:link w:val="Heading1Char"/>
    <w:uiPriority w:val="9"/>
    <w:qFormat/>
    <w:rsid w:val="000966A0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66A0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6A0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6A0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6A0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6A0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6A0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6A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6A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966A0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66A0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table" w:styleId="TableGrid">
    <w:name w:val="Table Grid"/>
    <w:basedOn w:val="TableNormal"/>
    <w:uiPriority w:val="39"/>
    <w:rsid w:val="003F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966A0"/>
    <w:rPr>
      <w:caps/>
      <w:spacing w:val="15"/>
      <w:shd w:val="clear" w:color="auto" w:fill="D9E2F3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0966A0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6A0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6A0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6A0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6A0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6A0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6A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6A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66A0"/>
    <w:rPr>
      <w:b/>
      <w:bCs/>
      <w:color w:val="2F5496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6A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966A0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0966A0"/>
    <w:rPr>
      <w:b/>
      <w:bCs/>
    </w:rPr>
  </w:style>
  <w:style w:type="character" w:styleId="Emphasis">
    <w:name w:val="Emphasis"/>
    <w:uiPriority w:val="20"/>
    <w:qFormat/>
    <w:rsid w:val="000966A0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0966A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966A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966A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6A0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6A0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0966A0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0966A0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0966A0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0966A0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0966A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66A0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606C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C2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06C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C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C2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A70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0EA"/>
  </w:style>
  <w:style w:type="paragraph" w:styleId="Footer">
    <w:name w:val="footer"/>
    <w:basedOn w:val="Normal"/>
    <w:link w:val="FooterChar"/>
    <w:uiPriority w:val="99"/>
    <w:unhideWhenUsed/>
    <w:rsid w:val="00FA70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Darbandi, Shiva</dc:creator>
  <cp:keywords/>
  <dc:description/>
  <cp:lastModifiedBy>Darbandi, Shiva</cp:lastModifiedBy>
  <cp:revision>3</cp:revision>
  <dcterms:created xsi:type="dcterms:W3CDTF">2023-12-26T16:49:00Z</dcterms:created>
  <dcterms:modified xsi:type="dcterms:W3CDTF">2023-12-26T16:50:00Z</dcterms:modified>
</cp:coreProperties>
</file>